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25CF" w:rsidRPr="00654412" w:rsidRDefault="001625CF" w:rsidP="00654412">
      <w:pPr>
        <w:jc w:val="center"/>
        <w:rPr>
          <w:b/>
          <w:sz w:val="28"/>
          <w:szCs w:val="28"/>
        </w:rPr>
      </w:pPr>
      <w:bookmarkStart w:id="0" w:name="_GoBack"/>
      <w:bookmarkEnd w:id="0"/>
      <w:r w:rsidRPr="00654412">
        <w:rPr>
          <w:b/>
          <w:sz w:val="28"/>
          <w:szCs w:val="28"/>
        </w:rPr>
        <w:t>AVRUPA İNSAN HAKLARI MAHKEMESİ</w:t>
      </w:r>
    </w:p>
    <w:p w:rsidR="001625CF" w:rsidRPr="00654412" w:rsidRDefault="001625CF" w:rsidP="00654412">
      <w:pPr>
        <w:jc w:val="center"/>
        <w:rPr>
          <w:b/>
          <w:sz w:val="28"/>
          <w:szCs w:val="28"/>
        </w:rPr>
      </w:pPr>
      <w:r w:rsidRPr="00654412">
        <w:rPr>
          <w:b/>
          <w:sz w:val="28"/>
          <w:szCs w:val="28"/>
        </w:rPr>
        <w:t>İKİNCİ DAİRE</w:t>
      </w:r>
    </w:p>
    <w:p w:rsidR="001625CF" w:rsidRPr="00654412" w:rsidRDefault="001625CF" w:rsidP="00654412">
      <w:pPr>
        <w:jc w:val="center"/>
        <w:rPr>
          <w:b/>
          <w:sz w:val="28"/>
          <w:szCs w:val="28"/>
        </w:rPr>
      </w:pPr>
      <w:r w:rsidRPr="00654412">
        <w:rPr>
          <w:b/>
          <w:sz w:val="28"/>
          <w:szCs w:val="28"/>
        </w:rPr>
        <w:t>TÜRKİYE ALEYHİNE EĞİTİM VE BİLİM EMEKÇİLERİ SENDİKASI VE DİĞERLERİ DAVASI</w:t>
      </w:r>
    </w:p>
    <w:p w:rsidR="001625CF" w:rsidRPr="00654412" w:rsidRDefault="001625CF" w:rsidP="00654412">
      <w:pPr>
        <w:jc w:val="center"/>
        <w:rPr>
          <w:b/>
          <w:sz w:val="28"/>
          <w:szCs w:val="28"/>
        </w:rPr>
      </w:pPr>
      <w:r w:rsidRPr="00654412">
        <w:rPr>
          <w:b/>
          <w:sz w:val="28"/>
          <w:szCs w:val="28"/>
        </w:rPr>
        <w:t xml:space="preserve">(Dilekçe </w:t>
      </w:r>
      <w:proofErr w:type="spellStart"/>
      <w:r w:rsidRPr="00654412">
        <w:rPr>
          <w:b/>
          <w:sz w:val="28"/>
          <w:szCs w:val="28"/>
        </w:rPr>
        <w:t>no</w:t>
      </w:r>
      <w:proofErr w:type="spellEnd"/>
      <w:r w:rsidRPr="00654412">
        <w:rPr>
          <w:b/>
          <w:sz w:val="28"/>
          <w:szCs w:val="28"/>
        </w:rPr>
        <w:t xml:space="preserve">. </w:t>
      </w:r>
      <w:r w:rsidRPr="00654412">
        <w:rPr>
          <w:b/>
          <w:sz w:val="28"/>
          <w:szCs w:val="28"/>
          <w:u w:val="single"/>
        </w:rPr>
        <w:t>20347/07</w:t>
      </w:r>
      <w:r w:rsidRPr="00654412">
        <w:rPr>
          <w:b/>
          <w:sz w:val="28"/>
          <w:szCs w:val="28"/>
        </w:rPr>
        <w:t>)</w:t>
      </w:r>
    </w:p>
    <w:p w:rsidR="001625CF" w:rsidRPr="00654412" w:rsidRDefault="001625CF" w:rsidP="00654412">
      <w:pPr>
        <w:jc w:val="center"/>
        <w:rPr>
          <w:b/>
          <w:sz w:val="28"/>
          <w:szCs w:val="28"/>
        </w:rPr>
      </w:pPr>
      <w:r w:rsidRPr="00654412">
        <w:rPr>
          <w:b/>
          <w:sz w:val="28"/>
          <w:szCs w:val="28"/>
        </w:rPr>
        <w:t>KARAR</w:t>
      </w:r>
    </w:p>
    <w:p w:rsidR="001625CF" w:rsidRPr="00654412" w:rsidRDefault="001625CF" w:rsidP="00654412">
      <w:pPr>
        <w:jc w:val="center"/>
        <w:rPr>
          <w:b/>
          <w:sz w:val="28"/>
          <w:szCs w:val="28"/>
        </w:rPr>
      </w:pPr>
      <w:r w:rsidRPr="00654412">
        <w:rPr>
          <w:b/>
          <w:sz w:val="28"/>
          <w:szCs w:val="28"/>
        </w:rPr>
        <w:t>5 Temmuz 2016</w:t>
      </w:r>
    </w:p>
    <w:p w:rsidR="001625CF" w:rsidRDefault="001625CF" w:rsidP="00654412">
      <w:pPr>
        <w:jc w:val="both"/>
        <w:rPr>
          <w:sz w:val="28"/>
          <w:szCs w:val="28"/>
        </w:rPr>
      </w:pPr>
      <w:r>
        <w:rPr>
          <w:sz w:val="28"/>
          <w:szCs w:val="28"/>
        </w:rPr>
        <w:t>Bu karar, Anlaşmanın 44 § 2 maddesinde tanımlanan koşullarda kesin hale gelecektir. Şekil bakımından üzerinde bazı rötuşlar yapılabilir.</w:t>
      </w:r>
    </w:p>
    <w:p w:rsidR="001625CF" w:rsidRDefault="001625CF" w:rsidP="00654412">
      <w:pPr>
        <w:spacing w:after="0"/>
        <w:jc w:val="both"/>
        <w:rPr>
          <w:sz w:val="28"/>
          <w:szCs w:val="28"/>
        </w:rPr>
      </w:pPr>
      <w:r w:rsidRPr="00C22A27">
        <w:rPr>
          <w:b/>
          <w:sz w:val="28"/>
          <w:szCs w:val="28"/>
        </w:rPr>
        <w:t>Türkiye aleyhine Eğitim ve Bilim Emekçileri Sendikası ve diğerleri davasında</w:t>
      </w:r>
      <w:r>
        <w:rPr>
          <w:sz w:val="28"/>
          <w:szCs w:val="28"/>
        </w:rPr>
        <w:t>,</w:t>
      </w:r>
    </w:p>
    <w:p w:rsidR="001625CF" w:rsidRDefault="001625CF" w:rsidP="00654412">
      <w:pPr>
        <w:spacing w:after="0"/>
        <w:jc w:val="both"/>
        <w:rPr>
          <w:sz w:val="28"/>
          <w:szCs w:val="28"/>
        </w:rPr>
      </w:pPr>
      <w:r>
        <w:rPr>
          <w:sz w:val="28"/>
          <w:szCs w:val="28"/>
        </w:rPr>
        <w:t>Aşağıdaki şekilde oluşan bir daire halinde oturum yapan Avrupa İnsan Hakları Mahkemesi (ikinci daire):</w:t>
      </w:r>
    </w:p>
    <w:p w:rsidR="001625CF" w:rsidRDefault="001625CF" w:rsidP="00654412">
      <w:pPr>
        <w:spacing w:after="0"/>
        <w:jc w:val="both"/>
        <w:rPr>
          <w:sz w:val="28"/>
          <w:szCs w:val="28"/>
        </w:rPr>
      </w:pPr>
      <w:r>
        <w:rPr>
          <w:sz w:val="28"/>
          <w:szCs w:val="28"/>
        </w:rPr>
        <w:t xml:space="preserve">Julia </w:t>
      </w:r>
      <w:proofErr w:type="spellStart"/>
      <w:r>
        <w:rPr>
          <w:sz w:val="28"/>
          <w:szCs w:val="28"/>
        </w:rPr>
        <w:t>Laffranque</w:t>
      </w:r>
      <w:proofErr w:type="spellEnd"/>
      <w:r>
        <w:rPr>
          <w:sz w:val="28"/>
          <w:szCs w:val="28"/>
        </w:rPr>
        <w:t>, Başkan,</w:t>
      </w:r>
    </w:p>
    <w:p w:rsidR="001625CF" w:rsidRDefault="001625CF" w:rsidP="00654412">
      <w:pPr>
        <w:spacing w:after="0"/>
        <w:ind w:right="-81"/>
        <w:jc w:val="both"/>
        <w:rPr>
          <w:sz w:val="28"/>
          <w:szCs w:val="28"/>
        </w:rPr>
      </w:pPr>
      <w:r>
        <w:rPr>
          <w:sz w:val="28"/>
          <w:szCs w:val="28"/>
        </w:rPr>
        <w:t>Işıl karakaş,</w:t>
      </w:r>
    </w:p>
    <w:p w:rsidR="001625CF" w:rsidRDefault="001625CF" w:rsidP="00654412">
      <w:pPr>
        <w:spacing w:after="0"/>
        <w:jc w:val="both"/>
        <w:rPr>
          <w:sz w:val="28"/>
          <w:szCs w:val="28"/>
        </w:rPr>
      </w:pPr>
      <w:proofErr w:type="spellStart"/>
      <w:r>
        <w:rPr>
          <w:sz w:val="28"/>
          <w:szCs w:val="28"/>
        </w:rPr>
        <w:t>Nebojsa</w:t>
      </w:r>
      <w:proofErr w:type="spellEnd"/>
      <w:r>
        <w:rPr>
          <w:sz w:val="28"/>
          <w:szCs w:val="28"/>
        </w:rPr>
        <w:t xml:space="preserve"> </w:t>
      </w:r>
      <w:proofErr w:type="spellStart"/>
      <w:r>
        <w:rPr>
          <w:sz w:val="28"/>
          <w:szCs w:val="28"/>
        </w:rPr>
        <w:t>Vucinic</w:t>
      </w:r>
      <w:proofErr w:type="spellEnd"/>
      <w:r>
        <w:rPr>
          <w:sz w:val="28"/>
          <w:szCs w:val="28"/>
        </w:rPr>
        <w:t>,</w:t>
      </w:r>
    </w:p>
    <w:p w:rsidR="001625CF" w:rsidRDefault="001625CF" w:rsidP="00654412">
      <w:pPr>
        <w:spacing w:after="0"/>
        <w:jc w:val="both"/>
        <w:rPr>
          <w:sz w:val="28"/>
          <w:szCs w:val="28"/>
        </w:rPr>
      </w:pPr>
      <w:r>
        <w:rPr>
          <w:sz w:val="28"/>
          <w:szCs w:val="28"/>
        </w:rPr>
        <w:t xml:space="preserve">Paul </w:t>
      </w:r>
      <w:proofErr w:type="spellStart"/>
      <w:r>
        <w:rPr>
          <w:sz w:val="28"/>
          <w:szCs w:val="28"/>
        </w:rPr>
        <w:t>Lemmens</w:t>
      </w:r>
      <w:proofErr w:type="spellEnd"/>
      <w:r>
        <w:rPr>
          <w:sz w:val="28"/>
          <w:szCs w:val="28"/>
        </w:rPr>
        <w:t xml:space="preserve">, </w:t>
      </w:r>
    </w:p>
    <w:p w:rsidR="001625CF" w:rsidRDefault="001625CF" w:rsidP="00654412">
      <w:pPr>
        <w:spacing w:after="0"/>
        <w:jc w:val="both"/>
        <w:rPr>
          <w:sz w:val="28"/>
          <w:szCs w:val="28"/>
        </w:rPr>
      </w:pPr>
      <w:proofErr w:type="spellStart"/>
      <w:r>
        <w:rPr>
          <w:sz w:val="28"/>
          <w:szCs w:val="28"/>
        </w:rPr>
        <w:t>Valeriu</w:t>
      </w:r>
      <w:proofErr w:type="spellEnd"/>
      <w:r>
        <w:rPr>
          <w:sz w:val="28"/>
          <w:szCs w:val="28"/>
        </w:rPr>
        <w:t xml:space="preserve"> </w:t>
      </w:r>
      <w:proofErr w:type="spellStart"/>
      <w:r>
        <w:rPr>
          <w:sz w:val="28"/>
          <w:szCs w:val="28"/>
        </w:rPr>
        <w:t>Gritco</w:t>
      </w:r>
      <w:proofErr w:type="spellEnd"/>
      <w:r>
        <w:rPr>
          <w:sz w:val="28"/>
          <w:szCs w:val="28"/>
        </w:rPr>
        <w:t>,</w:t>
      </w:r>
    </w:p>
    <w:p w:rsidR="001625CF" w:rsidRDefault="001625CF" w:rsidP="00C22A27">
      <w:pPr>
        <w:spacing w:after="0"/>
        <w:rPr>
          <w:sz w:val="28"/>
          <w:szCs w:val="28"/>
        </w:rPr>
      </w:pPr>
      <w:proofErr w:type="spellStart"/>
      <w:r>
        <w:rPr>
          <w:sz w:val="28"/>
          <w:szCs w:val="28"/>
        </w:rPr>
        <w:t>Ksenija</w:t>
      </w:r>
      <w:proofErr w:type="spellEnd"/>
      <w:r>
        <w:rPr>
          <w:sz w:val="28"/>
          <w:szCs w:val="28"/>
        </w:rPr>
        <w:t xml:space="preserve"> </w:t>
      </w:r>
      <w:proofErr w:type="spellStart"/>
      <w:r>
        <w:rPr>
          <w:sz w:val="28"/>
          <w:szCs w:val="28"/>
        </w:rPr>
        <w:t>Turkoviç</w:t>
      </w:r>
      <w:proofErr w:type="spellEnd"/>
      <w:r>
        <w:rPr>
          <w:sz w:val="28"/>
          <w:szCs w:val="28"/>
        </w:rPr>
        <w:t>,</w:t>
      </w:r>
    </w:p>
    <w:p w:rsidR="001625CF" w:rsidRDefault="001625CF" w:rsidP="00C22A27">
      <w:pPr>
        <w:spacing w:after="0"/>
        <w:rPr>
          <w:sz w:val="28"/>
          <w:szCs w:val="28"/>
        </w:rPr>
      </w:pPr>
      <w:r>
        <w:rPr>
          <w:sz w:val="28"/>
          <w:szCs w:val="28"/>
        </w:rPr>
        <w:t xml:space="preserve">Georges </w:t>
      </w:r>
      <w:proofErr w:type="spellStart"/>
      <w:r>
        <w:rPr>
          <w:sz w:val="28"/>
          <w:szCs w:val="28"/>
        </w:rPr>
        <w:t>Ravarani</w:t>
      </w:r>
      <w:proofErr w:type="spellEnd"/>
      <w:r>
        <w:rPr>
          <w:sz w:val="28"/>
          <w:szCs w:val="28"/>
        </w:rPr>
        <w:t>, yargıçlar</w:t>
      </w:r>
    </w:p>
    <w:p w:rsidR="001625CF" w:rsidRDefault="001625CF" w:rsidP="00C22A27">
      <w:pPr>
        <w:spacing w:after="0"/>
        <w:rPr>
          <w:sz w:val="28"/>
          <w:szCs w:val="28"/>
        </w:rPr>
      </w:pPr>
      <w:r>
        <w:rPr>
          <w:sz w:val="28"/>
          <w:szCs w:val="28"/>
        </w:rPr>
        <w:t xml:space="preserve">Ve </w:t>
      </w:r>
      <w:proofErr w:type="spellStart"/>
      <w:r>
        <w:rPr>
          <w:sz w:val="28"/>
          <w:szCs w:val="28"/>
        </w:rPr>
        <w:t>Stanley</w:t>
      </w:r>
      <w:proofErr w:type="spellEnd"/>
      <w:r>
        <w:rPr>
          <w:sz w:val="28"/>
          <w:szCs w:val="28"/>
        </w:rPr>
        <w:t xml:space="preserve"> </w:t>
      </w:r>
      <w:proofErr w:type="spellStart"/>
      <w:r>
        <w:rPr>
          <w:sz w:val="28"/>
          <w:szCs w:val="28"/>
        </w:rPr>
        <w:t>Naismith</w:t>
      </w:r>
      <w:proofErr w:type="spellEnd"/>
      <w:r>
        <w:rPr>
          <w:sz w:val="28"/>
          <w:szCs w:val="28"/>
        </w:rPr>
        <w:t xml:space="preserve">, daire </w:t>
      </w:r>
      <w:proofErr w:type="gramStart"/>
      <w:r>
        <w:rPr>
          <w:sz w:val="28"/>
          <w:szCs w:val="28"/>
        </w:rPr>
        <w:t>katibi</w:t>
      </w:r>
      <w:proofErr w:type="gramEnd"/>
      <w:r>
        <w:rPr>
          <w:sz w:val="28"/>
          <w:szCs w:val="28"/>
        </w:rPr>
        <w:t>,</w:t>
      </w:r>
    </w:p>
    <w:p w:rsidR="001625CF" w:rsidRDefault="001625CF" w:rsidP="00C22A27">
      <w:pPr>
        <w:spacing w:after="0"/>
        <w:rPr>
          <w:sz w:val="28"/>
          <w:szCs w:val="28"/>
        </w:rPr>
      </w:pPr>
      <w:r>
        <w:rPr>
          <w:sz w:val="28"/>
          <w:szCs w:val="28"/>
        </w:rPr>
        <w:t xml:space="preserve"> </w:t>
      </w:r>
    </w:p>
    <w:p w:rsidR="001625CF" w:rsidRDefault="001625CF" w:rsidP="00654412">
      <w:pPr>
        <w:spacing w:after="0"/>
        <w:jc w:val="both"/>
        <w:rPr>
          <w:sz w:val="28"/>
          <w:szCs w:val="28"/>
        </w:rPr>
      </w:pPr>
      <w:r>
        <w:rPr>
          <w:sz w:val="28"/>
          <w:szCs w:val="28"/>
        </w:rPr>
        <w:t xml:space="preserve">14 Haziran 2016 tarihinde halka kapalı heyet şeklinde oturumda gereğini </w:t>
      </w:r>
      <w:proofErr w:type="gramStart"/>
      <w:r>
        <w:rPr>
          <w:sz w:val="28"/>
          <w:szCs w:val="28"/>
        </w:rPr>
        <w:t>düşündükten</w:t>
      </w:r>
      <w:proofErr w:type="gramEnd"/>
      <w:r>
        <w:rPr>
          <w:sz w:val="28"/>
          <w:szCs w:val="28"/>
        </w:rPr>
        <w:t xml:space="preserve"> sonra, bu tarihte kabul edilen aşağıdaki kararı verir:</w:t>
      </w:r>
    </w:p>
    <w:p w:rsidR="001625CF" w:rsidRDefault="001625CF" w:rsidP="00654412">
      <w:pPr>
        <w:spacing w:after="0"/>
        <w:jc w:val="both"/>
        <w:rPr>
          <w:sz w:val="28"/>
          <w:szCs w:val="28"/>
        </w:rPr>
      </w:pPr>
    </w:p>
    <w:p w:rsidR="001625CF" w:rsidRPr="00654412" w:rsidRDefault="001625CF" w:rsidP="00654412">
      <w:pPr>
        <w:spacing w:after="0"/>
        <w:jc w:val="both"/>
        <w:rPr>
          <w:b/>
          <w:sz w:val="28"/>
          <w:szCs w:val="28"/>
        </w:rPr>
      </w:pPr>
      <w:r w:rsidRPr="00654412">
        <w:rPr>
          <w:b/>
          <w:sz w:val="28"/>
          <w:szCs w:val="28"/>
        </w:rPr>
        <w:t>DAVA</w:t>
      </w:r>
    </w:p>
    <w:p w:rsidR="001625CF" w:rsidRDefault="001625CF" w:rsidP="00654412">
      <w:pPr>
        <w:spacing w:after="0"/>
        <w:jc w:val="both"/>
        <w:rPr>
          <w:sz w:val="28"/>
          <w:szCs w:val="28"/>
        </w:rPr>
      </w:pPr>
      <w:r>
        <w:rPr>
          <w:sz w:val="28"/>
          <w:szCs w:val="28"/>
        </w:rPr>
        <w:t xml:space="preserve">1. davanın menşeinde Türkiye Cumhuriyetine karşı yöneltilmiş olan 20347/07 sayı numaralı dilekçe bulunmaktadır; davacılar, bir Türk hukuku tüzel kişisi olan Eğitim ve Bilim Emekçileri sendikası, Eğitim- Sen (“davacı sendika”) ve altı Türk vatandaşı </w:t>
      </w:r>
      <w:proofErr w:type="gramStart"/>
      <w:r>
        <w:rPr>
          <w:sz w:val="28"/>
          <w:szCs w:val="28"/>
        </w:rPr>
        <w:t>(</w:t>
      </w:r>
      <w:proofErr w:type="gramEnd"/>
      <w:r>
        <w:rPr>
          <w:sz w:val="28"/>
          <w:szCs w:val="28"/>
        </w:rPr>
        <w:t xml:space="preserve">Bay E. </w:t>
      </w:r>
      <w:proofErr w:type="spellStart"/>
      <w:r>
        <w:rPr>
          <w:sz w:val="28"/>
          <w:szCs w:val="28"/>
        </w:rPr>
        <w:t>Barikan</w:t>
      </w:r>
      <w:proofErr w:type="spellEnd"/>
      <w:r>
        <w:rPr>
          <w:sz w:val="28"/>
          <w:szCs w:val="28"/>
        </w:rPr>
        <w:t xml:space="preserve">, Bay M. Arda, Bay A. Nesne, Bay B. Bayır, Bay B. </w:t>
      </w:r>
      <w:r>
        <w:rPr>
          <w:sz w:val="28"/>
          <w:szCs w:val="28"/>
        </w:rPr>
        <w:lastRenderedPageBreak/>
        <w:t>Kutlu ve Bay E. Cebeci (“sendikanın üyesi olan davacılar”) 9 Nisan 2007 tarihinde İnsan Haklarının ve Temel Özgürlüklerin Korunması Anlaşması (Anlaşma)’</w:t>
      </w:r>
      <w:proofErr w:type="spellStart"/>
      <w:r>
        <w:rPr>
          <w:sz w:val="28"/>
          <w:szCs w:val="28"/>
        </w:rPr>
        <w:t>nın</w:t>
      </w:r>
      <w:proofErr w:type="spellEnd"/>
      <w:r>
        <w:rPr>
          <w:sz w:val="28"/>
          <w:szCs w:val="28"/>
        </w:rPr>
        <w:t xml:space="preserve"> 34. maddesi gereğince Mahkemeye başvurdular.</w:t>
      </w:r>
    </w:p>
    <w:p w:rsidR="001625CF" w:rsidRDefault="001625CF" w:rsidP="00654412">
      <w:pPr>
        <w:spacing w:after="0"/>
        <w:jc w:val="both"/>
        <w:rPr>
          <w:sz w:val="28"/>
          <w:szCs w:val="28"/>
        </w:rPr>
      </w:pPr>
      <w:r>
        <w:rPr>
          <w:sz w:val="28"/>
          <w:szCs w:val="28"/>
        </w:rPr>
        <w:t>2. Davacılar Ankara’da avukat olan Bay M. N. Eldem tarafından temsil edildiler. Türk Hükümeti (“Hükümet”) kendi memuru tarafından temsil edildi.</w:t>
      </w:r>
    </w:p>
    <w:p w:rsidR="001625CF" w:rsidRDefault="001625CF" w:rsidP="00654412">
      <w:pPr>
        <w:spacing w:after="0"/>
        <w:jc w:val="both"/>
        <w:rPr>
          <w:sz w:val="28"/>
          <w:szCs w:val="28"/>
        </w:rPr>
      </w:pPr>
      <w:r>
        <w:rPr>
          <w:sz w:val="28"/>
          <w:szCs w:val="28"/>
        </w:rPr>
        <w:t>3. Davacılar kendilerinin ifade özgürlüğü ve toplantı özgürlüğü haklarına (Anlaşmanın 10 ve 11. maddeleri) zarar verildiğini bildirmektedirler. Bundan başka, sendikanın üyesi davacılar kötü muamelelere maruz kaldıklarını öne sürmektedirler (Anlaşmanın 3. maddesi).</w:t>
      </w:r>
    </w:p>
    <w:p w:rsidR="001625CF" w:rsidRDefault="001625CF" w:rsidP="00654412">
      <w:pPr>
        <w:spacing w:after="0"/>
        <w:jc w:val="both"/>
        <w:rPr>
          <w:sz w:val="28"/>
          <w:szCs w:val="28"/>
        </w:rPr>
      </w:pPr>
      <w:r>
        <w:rPr>
          <w:sz w:val="28"/>
          <w:szCs w:val="28"/>
        </w:rPr>
        <w:t>4. Dilekçe, 14 Kasım 2011 tarihinde Hükümet’e iletilmiştir.</w:t>
      </w:r>
    </w:p>
    <w:p w:rsidR="001625CF" w:rsidRPr="00654412" w:rsidRDefault="001625CF" w:rsidP="00654412">
      <w:pPr>
        <w:spacing w:after="0"/>
        <w:jc w:val="both"/>
        <w:rPr>
          <w:b/>
          <w:sz w:val="28"/>
          <w:szCs w:val="28"/>
        </w:rPr>
      </w:pPr>
    </w:p>
    <w:p w:rsidR="001625CF" w:rsidRPr="00654412" w:rsidRDefault="001625CF" w:rsidP="00654412">
      <w:pPr>
        <w:spacing w:after="0"/>
        <w:jc w:val="both"/>
        <w:rPr>
          <w:b/>
          <w:sz w:val="28"/>
          <w:szCs w:val="28"/>
        </w:rPr>
      </w:pPr>
      <w:r w:rsidRPr="00654412">
        <w:rPr>
          <w:b/>
          <w:sz w:val="28"/>
          <w:szCs w:val="28"/>
        </w:rPr>
        <w:t>OLAYLAR</w:t>
      </w:r>
    </w:p>
    <w:p w:rsidR="001625CF" w:rsidRPr="00654412" w:rsidRDefault="001625CF" w:rsidP="00654412">
      <w:pPr>
        <w:spacing w:after="0"/>
        <w:jc w:val="both"/>
        <w:rPr>
          <w:b/>
          <w:sz w:val="28"/>
          <w:szCs w:val="28"/>
        </w:rPr>
      </w:pPr>
      <w:r w:rsidRPr="00654412">
        <w:rPr>
          <w:b/>
          <w:sz w:val="28"/>
          <w:szCs w:val="28"/>
        </w:rPr>
        <w:t>DAVANIN KOŞULLARI</w:t>
      </w:r>
    </w:p>
    <w:p w:rsidR="001625CF" w:rsidRDefault="001625CF" w:rsidP="00654412">
      <w:pPr>
        <w:spacing w:after="0"/>
        <w:jc w:val="both"/>
        <w:rPr>
          <w:sz w:val="28"/>
          <w:szCs w:val="28"/>
        </w:rPr>
      </w:pPr>
      <w:r>
        <w:rPr>
          <w:sz w:val="28"/>
          <w:szCs w:val="28"/>
        </w:rPr>
        <w:t>5. Birinci Davacı, Eğitim ve Bilim Emekçileri Sendikası, Eğitim-Sen, 1995’de kurulmuştur ve merkezi Ankara’dadır.</w:t>
      </w:r>
    </w:p>
    <w:p w:rsidR="001625CF" w:rsidRDefault="001625CF" w:rsidP="00654412">
      <w:pPr>
        <w:spacing w:after="0"/>
        <w:jc w:val="both"/>
        <w:rPr>
          <w:sz w:val="28"/>
          <w:szCs w:val="28"/>
        </w:rPr>
      </w:pPr>
    </w:p>
    <w:p w:rsidR="001625CF" w:rsidRDefault="001625CF" w:rsidP="00654412">
      <w:pPr>
        <w:spacing w:after="0"/>
        <w:jc w:val="both"/>
        <w:rPr>
          <w:sz w:val="28"/>
          <w:szCs w:val="28"/>
        </w:rPr>
      </w:pPr>
      <w:r>
        <w:rPr>
          <w:sz w:val="28"/>
          <w:szCs w:val="28"/>
        </w:rPr>
        <w:t xml:space="preserve">Bu sendikanın üyeleri olan diğer davacılar, E. </w:t>
      </w:r>
      <w:proofErr w:type="spellStart"/>
      <w:r>
        <w:rPr>
          <w:sz w:val="28"/>
          <w:szCs w:val="28"/>
        </w:rPr>
        <w:t>Barikan</w:t>
      </w:r>
      <w:proofErr w:type="spellEnd"/>
      <w:r>
        <w:rPr>
          <w:sz w:val="28"/>
          <w:szCs w:val="28"/>
        </w:rPr>
        <w:t xml:space="preserve">, M. Arda, A. Nesne, B. Bayır, B. Kutlu ve E. Cebeci her biri sırası ile 1975, 1974, 1979, 1977, 1973 ve 1975 doğumludurlar. E. </w:t>
      </w:r>
      <w:proofErr w:type="spellStart"/>
      <w:r>
        <w:rPr>
          <w:sz w:val="28"/>
          <w:szCs w:val="28"/>
        </w:rPr>
        <w:t>Barikan</w:t>
      </w:r>
      <w:proofErr w:type="spellEnd"/>
      <w:r>
        <w:rPr>
          <w:sz w:val="28"/>
          <w:szCs w:val="28"/>
        </w:rPr>
        <w:t>, A. Nesne, B. Bayır ve B. Kutlu İstanbul’da, M. Arda Ankara’da, E. Cebeci ise Samsun’da ikamet etmektedirler.</w:t>
      </w:r>
    </w:p>
    <w:p w:rsidR="001625CF" w:rsidRDefault="001625CF" w:rsidP="00654412">
      <w:pPr>
        <w:spacing w:after="0"/>
        <w:jc w:val="both"/>
        <w:rPr>
          <w:sz w:val="28"/>
          <w:szCs w:val="28"/>
        </w:rPr>
      </w:pPr>
    </w:p>
    <w:p w:rsidR="001625CF" w:rsidRPr="00845503" w:rsidRDefault="001625CF" w:rsidP="00654412">
      <w:pPr>
        <w:spacing w:after="0"/>
        <w:jc w:val="both"/>
        <w:rPr>
          <w:b/>
          <w:sz w:val="28"/>
          <w:szCs w:val="28"/>
        </w:rPr>
      </w:pPr>
      <w:r w:rsidRPr="00845503">
        <w:rPr>
          <w:b/>
          <w:sz w:val="28"/>
          <w:szCs w:val="28"/>
        </w:rPr>
        <w:t>A. Dava</w:t>
      </w:r>
      <w:r>
        <w:rPr>
          <w:b/>
          <w:sz w:val="28"/>
          <w:szCs w:val="28"/>
        </w:rPr>
        <w:t>daki olayların</w:t>
      </w:r>
      <w:r w:rsidRPr="00845503">
        <w:rPr>
          <w:b/>
          <w:sz w:val="28"/>
          <w:szCs w:val="28"/>
        </w:rPr>
        <w:t xml:space="preserve"> seyri</w:t>
      </w:r>
    </w:p>
    <w:p w:rsidR="001625CF" w:rsidRDefault="001625CF" w:rsidP="00654412">
      <w:pPr>
        <w:spacing w:after="0"/>
        <w:jc w:val="both"/>
        <w:rPr>
          <w:sz w:val="28"/>
          <w:szCs w:val="28"/>
        </w:rPr>
      </w:pPr>
      <w:r>
        <w:rPr>
          <w:sz w:val="28"/>
          <w:szCs w:val="28"/>
        </w:rPr>
        <w:t xml:space="preserve">6. 2 Kasım 2005 tarihinde davacı sendika bütün üyelerini, kaliteli ve parasız bir eğitim hakkının tanınmasını istemek üzere, 26 Kasım 2005 tarihinde öngörülen bir gösteriye ve basın bildirisine katılmaya çağırdı. Hükümete göre, yetkililer davacı sendikanın üyelerinin parklarda ve ana caddelerde geçitler yapmak ve bir basın bildirisinin okunacağı Milli Eğitim Bakanlığının önünde durmak üzere kalabalık halde Ankara’ya geleceklerini öğrendi. </w:t>
      </w:r>
    </w:p>
    <w:p w:rsidR="001625CF" w:rsidRDefault="001625CF" w:rsidP="00654412">
      <w:pPr>
        <w:spacing w:after="0"/>
        <w:jc w:val="both"/>
        <w:rPr>
          <w:sz w:val="28"/>
          <w:szCs w:val="28"/>
        </w:rPr>
      </w:pPr>
      <w:r>
        <w:rPr>
          <w:sz w:val="28"/>
          <w:szCs w:val="28"/>
        </w:rPr>
        <w:t xml:space="preserve">7. 21 Kasım 2005 tarihinde Ankara valiliği davacı sendikaya bir uyarı mektubu gönderdi. Ondan, toplantı ve göster yürüyüşlerinin seyri 6 Ekim 1983 tarihli yasanın 10. maddesinde öngörülen valiye ön bildirimde bulunulması koşuluna (“2911 sayılı yasa”) uymasını istedi ve bu yasanın 22. maddesi ile öngörülen </w:t>
      </w:r>
      <w:r>
        <w:rPr>
          <w:sz w:val="28"/>
          <w:szCs w:val="28"/>
        </w:rPr>
        <w:lastRenderedPageBreak/>
        <w:t>bazı yerlerde gösteri yapma yasağını hatırlattı. Yasaya karşı gelme durumunda gösteriye engel olunacağını ve düzenleyiciler ile katılımcılara karşı bir ceza davası başlatılacağını bildirdi.</w:t>
      </w:r>
    </w:p>
    <w:p w:rsidR="001625CF" w:rsidRDefault="001625CF" w:rsidP="00654412">
      <w:pPr>
        <w:spacing w:after="0"/>
        <w:jc w:val="both"/>
        <w:rPr>
          <w:sz w:val="28"/>
          <w:szCs w:val="28"/>
        </w:rPr>
      </w:pPr>
      <w:r>
        <w:rPr>
          <w:sz w:val="28"/>
          <w:szCs w:val="28"/>
        </w:rPr>
        <w:t xml:space="preserve">8. 23 Kasım 2005 tarihinde valilik, basına bir bildiri gönderdi. Bu bildiride, 2911 sayılı yasa ile öngörülen koşullara uyulmaması halinde gösterinin yasadışı olduğunu ve ona engel olunacağını ve düzenleyiciler ve katılımcılar hakkında bir kamu davası başlatılacağını bildirdi. </w:t>
      </w:r>
    </w:p>
    <w:p w:rsidR="001625CF" w:rsidRDefault="001625CF" w:rsidP="00654412">
      <w:pPr>
        <w:spacing w:after="0"/>
        <w:jc w:val="both"/>
        <w:rPr>
          <w:sz w:val="28"/>
          <w:szCs w:val="28"/>
        </w:rPr>
      </w:pPr>
      <w:r>
        <w:rPr>
          <w:sz w:val="28"/>
          <w:szCs w:val="28"/>
        </w:rPr>
        <w:t>9. 25 Kasım 2005 tarihinde, Ankara Emniyet Müdürü aynı kentin jandarma komutanlığına, söz konusu bilginin basın tarafından dillendirildiğini belirterek, davacı sendikanın ertesi gün Ankara’da büyük bir gösteri yapılacağını kamuoyuna bildirdiğini haber verdi. Vali, davacı sendikanın gösterinin yasadışı olduğu ve bunu yapmanın yasak olduğu konusunda 21 Kasım 2005 tarihinde bilgilendirildiğini belirtiyordu. Davacı sendika tarafından mahallî şubelerine iletilen bilgilere göre gösteriye İstanbul’dan gelen katılan katılımcılar Ankara’ya paralı geçiş gişelerinden sonra yer alan bir servis istasyonunun dinlenme alanında duracaklardı. Vali jandarma komutanından gerekli güvenlik önlemlerini almasını, kimlik kontrolleri yapmasını ve göstericilerin araçlarının Ankara’ya gitmesine engel olmasını istiyordu.</w:t>
      </w:r>
    </w:p>
    <w:p w:rsidR="001625CF" w:rsidRDefault="001625CF" w:rsidP="00654412">
      <w:pPr>
        <w:spacing w:after="0"/>
        <w:jc w:val="both"/>
        <w:rPr>
          <w:sz w:val="28"/>
          <w:szCs w:val="28"/>
        </w:rPr>
      </w:pPr>
      <w:r>
        <w:rPr>
          <w:sz w:val="28"/>
          <w:szCs w:val="28"/>
        </w:rPr>
        <w:t>10. 26 Kasım 2005 tarihinde saat sabahın 5’ine doğru, sendika üyesi davacıların dâhil olduğu bir grup gösterici,   gösteriye giderken İstanbul’dan Ankara’ya götüren yol üzerinde güvenlik güçleri tarafından durduruldu.</w:t>
      </w:r>
    </w:p>
    <w:p w:rsidR="001625CF" w:rsidRDefault="001625CF" w:rsidP="00654412">
      <w:pPr>
        <w:spacing w:after="0"/>
        <w:jc w:val="both"/>
        <w:rPr>
          <w:sz w:val="28"/>
          <w:szCs w:val="28"/>
        </w:rPr>
      </w:pPr>
      <w:r>
        <w:rPr>
          <w:sz w:val="28"/>
          <w:szCs w:val="28"/>
        </w:rPr>
        <w:t xml:space="preserve">11. Göstericiler bütün gün boyunca aynı yerde kaldılar. Gerçek kişiler olan davacılara göre, güvenlik güçleri saat 16’ya doğru otoyol üzerinde onlara basınçlı su sıkmışlar, göz yaşartıcı bombalar atmışlar ve zırhlı bir aracı onların üzerine sürmüşlerdi. </w:t>
      </w:r>
    </w:p>
    <w:p w:rsidR="001625CF" w:rsidRDefault="001625CF" w:rsidP="00654412">
      <w:pPr>
        <w:spacing w:after="0"/>
        <w:jc w:val="both"/>
        <w:rPr>
          <w:sz w:val="28"/>
          <w:szCs w:val="28"/>
        </w:rPr>
      </w:pPr>
      <w:r>
        <w:rPr>
          <w:sz w:val="28"/>
          <w:szCs w:val="28"/>
        </w:rPr>
        <w:t xml:space="preserve">12. Beş jandarma tarafından düzenlenmiş ve imzalanmış olan tutuklama tutanağında, aynı gün, gerçek kişi olan davacıların saat 19. 20’de Ankara kamu hastanesine geldikleri ve avukatlarının hastaneye geldikleri ve jandarmalarla görüştükleri belirtiliyordu. Nöbetçi Cumhuriyet Savcısının davacıların ifadeleri alındıktan sonra serbest bırakılmasını emrettiği zikrediliyordu. Tutanakta E. </w:t>
      </w:r>
      <w:proofErr w:type="spellStart"/>
      <w:r>
        <w:rPr>
          <w:sz w:val="28"/>
          <w:szCs w:val="28"/>
        </w:rPr>
        <w:t>Barikan’ın</w:t>
      </w:r>
      <w:proofErr w:type="spellEnd"/>
      <w:r>
        <w:rPr>
          <w:sz w:val="28"/>
          <w:szCs w:val="28"/>
        </w:rPr>
        <w:t xml:space="preserve"> saat 20. 45’de serbest bırakıldığı, fakat yaraları nedeniyle bakım için </w:t>
      </w:r>
      <w:r>
        <w:rPr>
          <w:sz w:val="28"/>
          <w:szCs w:val="28"/>
        </w:rPr>
        <w:lastRenderedPageBreak/>
        <w:t>hastanede kaldığı ve diğer beş davacının avukatları ile ifadelerini vermek üzere Kazan’daki jandarma karakoluna gittikleri belirtiliyordu.</w:t>
      </w:r>
    </w:p>
    <w:p w:rsidR="001625CF" w:rsidRDefault="001625CF" w:rsidP="00654412">
      <w:pPr>
        <w:spacing w:after="0"/>
        <w:jc w:val="both"/>
        <w:rPr>
          <w:sz w:val="28"/>
          <w:szCs w:val="28"/>
        </w:rPr>
      </w:pPr>
      <w:r>
        <w:rPr>
          <w:sz w:val="28"/>
          <w:szCs w:val="28"/>
        </w:rPr>
        <w:t>13. Gerçek kişiler olan davacıların 26 Kasım 2005 tarihindeki ifadelerinden şu hususlar ortaya çıkmaktadır:</w:t>
      </w:r>
    </w:p>
    <w:p w:rsidR="001625CF" w:rsidRDefault="001625CF" w:rsidP="00654412">
      <w:pPr>
        <w:spacing w:after="0"/>
        <w:jc w:val="both"/>
        <w:rPr>
          <w:sz w:val="28"/>
          <w:szCs w:val="28"/>
        </w:rPr>
      </w:pPr>
      <w:r>
        <w:rPr>
          <w:sz w:val="28"/>
          <w:szCs w:val="28"/>
        </w:rPr>
        <w:t>- A. Nesne kendisine atfedilen olaylara itiraz etmiştir. Özellikle, kendisine herhangi bir ihtarda bulunulmaksızın, basınçlı su ile ve göz yaşartıcı gaz ile yıkanmış olduğunu belirtmiştir. Bu davacının ifadesinin saat kaçta alındığı tutanakta bulunmamaktadır;</w:t>
      </w:r>
    </w:p>
    <w:p w:rsidR="001625CF" w:rsidRDefault="001625CF" w:rsidP="00654412">
      <w:pPr>
        <w:spacing w:after="0"/>
        <w:jc w:val="both"/>
        <w:rPr>
          <w:sz w:val="28"/>
          <w:szCs w:val="28"/>
        </w:rPr>
      </w:pPr>
      <w:r>
        <w:rPr>
          <w:sz w:val="28"/>
          <w:szCs w:val="28"/>
        </w:rPr>
        <w:t xml:space="preserve">- E. </w:t>
      </w:r>
      <w:proofErr w:type="spellStart"/>
      <w:r>
        <w:rPr>
          <w:sz w:val="28"/>
          <w:szCs w:val="28"/>
        </w:rPr>
        <w:t>Barkan’ın</w:t>
      </w:r>
      <w:proofErr w:type="spellEnd"/>
      <w:r>
        <w:rPr>
          <w:sz w:val="28"/>
          <w:szCs w:val="28"/>
        </w:rPr>
        <w:t xml:space="preserve"> ifadesi saat 20. 40’da alınmıştır. Kendisi susma hakkını kullanmıştır;</w:t>
      </w:r>
    </w:p>
    <w:p w:rsidR="001625CF" w:rsidRDefault="001625CF" w:rsidP="00654412">
      <w:pPr>
        <w:spacing w:after="0"/>
        <w:jc w:val="both"/>
        <w:rPr>
          <w:sz w:val="28"/>
          <w:szCs w:val="28"/>
        </w:rPr>
      </w:pPr>
      <w:r>
        <w:rPr>
          <w:sz w:val="28"/>
          <w:szCs w:val="28"/>
        </w:rPr>
        <w:t>- E. Cebeci kendisine atfedilen olaylara itiraz etmiştir ( tutanağın geri kalan kısmı okunamamaktadır). Bu davacının ifadesinin alınma saati tutanakta bulunmamaktadır;</w:t>
      </w:r>
    </w:p>
    <w:p w:rsidR="001625CF" w:rsidRDefault="001625CF" w:rsidP="00654412">
      <w:pPr>
        <w:spacing w:after="0"/>
        <w:jc w:val="both"/>
        <w:rPr>
          <w:sz w:val="28"/>
          <w:szCs w:val="28"/>
        </w:rPr>
      </w:pPr>
      <w:r>
        <w:rPr>
          <w:sz w:val="28"/>
          <w:szCs w:val="28"/>
        </w:rPr>
        <w:t>- B. Bayır ve M. Arda ifadeleri alınmıştır (tutanağın geri kalan kısmı okunamamaktadır).</w:t>
      </w:r>
    </w:p>
    <w:p w:rsidR="001625CF" w:rsidRDefault="001625CF" w:rsidP="00654412">
      <w:pPr>
        <w:spacing w:after="0"/>
        <w:jc w:val="both"/>
        <w:rPr>
          <w:sz w:val="28"/>
          <w:szCs w:val="28"/>
        </w:rPr>
      </w:pPr>
      <w:r>
        <w:rPr>
          <w:sz w:val="28"/>
          <w:szCs w:val="28"/>
        </w:rPr>
        <w:t xml:space="preserve">14.  26 Kasım 2005 tarihinde saat 18. 30’da on dört jandarma tarafından düzenlenen bir zarar – ziyan tespit tutanağında güvenlik güçlerinin zırhlı bir aracının maruz kaldığı hasarlar ayrıntılı şekilde belirtiliyordu: bu tutanağa göre, geriye görme aynaları, keza, aracın ön kısmı atılan taşlar ile zarar görmüştü ve ön cam, sağ önde ve sol önde bulunan </w:t>
      </w:r>
      <w:proofErr w:type="gramStart"/>
      <w:r>
        <w:rPr>
          <w:sz w:val="28"/>
          <w:szCs w:val="28"/>
        </w:rPr>
        <w:t>kurşun geçirmez</w:t>
      </w:r>
      <w:proofErr w:type="gramEnd"/>
      <w:r>
        <w:rPr>
          <w:sz w:val="28"/>
          <w:szCs w:val="28"/>
        </w:rPr>
        <w:t xml:space="preserve"> koruyucular, sağ cam sileceği ve bir çamurluk kırılmıştı.</w:t>
      </w:r>
    </w:p>
    <w:p w:rsidR="001625CF" w:rsidRDefault="001625CF" w:rsidP="00654412">
      <w:pPr>
        <w:spacing w:after="0"/>
        <w:jc w:val="both"/>
        <w:rPr>
          <w:sz w:val="28"/>
          <w:szCs w:val="28"/>
        </w:rPr>
      </w:pPr>
      <w:r>
        <w:rPr>
          <w:sz w:val="28"/>
          <w:szCs w:val="28"/>
        </w:rPr>
        <w:t xml:space="preserve">15. 27 Kasım 2005 tarihinde, on dört jandarma tarafından bir olay tutanağı düzenlendi ve birlikte imzalandı. </w:t>
      </w:r>
      <w:proofErr w:type="gramStart"/>
      <w:r>
        <w:rPr>
          <w:sz w:val="28"/>
          <w:szCs w:val="28"/>
        </w:rPr>
        <w:t xml:space="preserve">Bu tutanağa göre, 25 Kasım 2005’de, Eğitim – Sen sendikasının çağırısı üzerine 26 Kasım günü, Ankara şehir merkezinde yasadışı bir gösteri yapılacağı bilgisini veren Ankara Valiliğinin bir emrinin tebliğ edilmesi sonucunda, İstanbul’dan gelen göstericilerin arabalarının otoyol üzerinde durdurulması emri verilmişti ve jandarma komutanlığının kuvvetleri, güvenlik güçleri ve zırhlı bir araç, söz konusu günde saat 4’den itibaren mahal üzerinde birleşmişti. </w:t>
      </w:r>
      <w:proofErr w:type="gramEnd"/>
      <w:r>
        <w:rPr>
          <w:sz w:val="28"/>
          <w:szCs w:val="28"/>
        </w:rPr>
        <w:t xml:space="preserve">Aynı gün, saat 4. 30’dan itibaren Eğitim – Sen’in ilk otobüsleri gösteri için Ankara’ya giriş para ödeme gişelerine geldiler. Toplam elli üç otobüs ve sesli duyuru yayınlamak için öngörülen bir araç ödeme gişelerinde durduruldu. Göstericiler otobüslerden indiler ve otoyol </w:t>
      </w:r>
      <w:r>
        <w:rPr>
          <w:sz w:val="28"/>
          <w:szCs w:val="28"/>
        </w:rPr>
        <w:lastRenderedPageBreak/>
        <w:t xml:space="preserve">üzerinde beklemeğe başladılar. Aynı gün, saat 11’den itibaren gösterici grubu otoyolda seyreden araçları durdurdular. Grup sloganlar atmaya devam etti. Göstericiler güvenlik kuvvetlerinin emirlerine uymadıkları takdirde, kendilerine karşı gerektiğinde güç kullanılabileceği hususunda haberdar edildiler. Aynı gün saat 13’de, güvenlik kuvvetleri </w:t>
      </w:r>
      <w:smartTag w:uri="urn:schemas-microsoft-com:office:smarttags" w:element="metricconverter">
        <w:smartTagPr>
          <w:attr w:name="ProductID" w:val="30 metre"/>
        </w:smartTagPr>
        <w:r>
          <w:rPr>
            <w:sz w:val="28"/>
            <w:szCs w:val="28"/>
          </w:rPr>
          <w:t>30 metre</w:t>
        </w:r>
      </w:smartTag>
      <w:r>
        <w:rPr>
          <w:sz w:val="28"/>
          <w:szCs w:val="28"/>
        </w:rPr>
        <w:t xml:space="preserve"> mesafeden, zırhlı araçtan basınçlı su ile gruba su sıktılar. Bu gruba birçok dağılma ihtarı yapıldı, ancak grup itaat etmedi ve sloganlar atarak daha şiddetli bir tavır aldı; güvenlik kuvvetleri o zaman göstericileri basınçlı su ile ıslatarak, zırhlı bir araç yardımıyla müdahale ettiler ve göz yaşartıcı gaz kapsülleri ile donatılmış bombalar fırlattılar. Trafiğin akışını sağlamak için otoyolun her iki gidiş geliş yolunda bir dolaşım yolu açılabildi. Gösterici grubu ertesi güne, 27 Kasım 2005 saat 4. 30’a kadar bir benzin istasyonunda bekledi ve daha sonra İstanbul yönünde yola koyuldu.   </w:t>
      </w:r>
    </w:p>
    <w:p w:rsidR="001625CF" w:rsidRDefault="001625CF" w:rsidP="00654412">
      <w:pPr>
        <w:spacing w:after="0"/>
        <w:jc w:val="both"/>
        <w:rPr>
          <w:sz w:val="28"/>
          <w:szCs w:val="28"/>
        </w:rPr>
      </w:pPr>
    </w:p>
    <w:p w:rsidR="001625CF" w:rsidRPr="00D04422" w:rsidRDefault="001625CF" w:rsidP="00654412">
      <w:pPr>
        <w:spacing w:after="0"/>
        <w:jc w:val="both"/>
        <w:rPr>
          <w:b/>
          <w:sz w:val="28"/>
          <w:szCs w:val="28"/>
        </w:rPr>
      </w:pPr>
      <w:r>
        <w:rPr>
          <w:b/>
          <w:sz w:val="28"/>
          <w:szCs w:val="28"/>
        </w:rPr>
        <w:t xml:space="preserve">B. Bay E. </w:t>
      </w:r>
      <w:proofErr w:type="spellStart"/>
      <w:r>
        <w:rPr>
          <w:b/>
          <w:sz w:val="28"/>
          <w:szCs w:val="28"/>
        </w:rPr>
        <w:t>Barika</w:t>
      </w:r>
      <w:r w:rsidRPr="00D04422">
        <w:rPr>
          <w:b/>
          <w:sz w:val="28"/>
          <w:szCs w:val="28"/>
        </w:rPr>
        <w:t>n’ın</w:t>
      </w:r>
      <w:proofErr w:type="spellEnd"/>
      <w:r w:rsidRPr="00D04422">
        <w:rPr>
          <w:b/>
          <w:sz w:val="28"/>
          <w:szCs w:val="28"/>
        </w:rPr>
        <w:t xml:space="preserve">, Bay M. Arda’nın, Bay A. </w:t>
      </w:r>
      <w:proofErr w:type="spellStart"/>
      <w:r w:rsidRPr="00D04422">
        <w:rPr>
          <w:b/>
          <w:sz w:val="28"/>
          <w:szCs w:val="28"/>
        </w:rPr>
        <w:t>Nesne’nin</w:t>
      </w:r>
      <w:proofErr w:type="spellEnd"/>
      <w:r w:rsidRPr="00D04422">
        <w:rPr>
          <w:b/>
          <w:sz w:val="28"/>
          <w:szCs w:val="28"/>
        </w:rPr>
        <w:t>, Bay B. Bayır’ın, Bay Kutlu’nun ve Bay E. Cebeci’nin doktor raporları</w:t>
      </w:r>
    </w:p>
    <w:p w:rsidR="001625CF" w:rsidRDefault="001625CF" w:rsidP="00654412">
      <w:pPr>
        <w:spacing w:after="0"/>
        <w:jc w:val="both"/>
        <w:rPr>
          <w:sz w:val="28"/>
          <w:szCs w:val="28"/>
        </w:rPr>
      </w:pPr>
    </w:p>
    <w:p w:rsidR="001625CF" w:rsidRDefault="001625CF" w:rsidP="00654412">
      <w:pPr>
        <w:spacing w:after="0"/>
        <w:jc w:val="both"/>
        <w:rPr>
          <w:sz w:val="28"/>
          <w:szCs w:val="28"/>
        </w:rPr>
      </w:pPr>
      <w:r>
        <w:rPr>
          <w:sz w:val="28"/>
          <w:szCs w:val="28"/>
        </w:rPr>
        <w:t xml:space="preserve">16. 26 Kasım 2005 tarihinde, olayın sonrasında sendika üyesi davacılar, muayene olmak üzere Ankara Devlet Hastanesine gittiler. İlgili tıbbi raporlar, daha sonra düzenlenmiş olan E. </w:t>
      </w:r>
      <w:proofErr w:type="spellStart"/>
      <w:r>
        <w:rPr>
          <w:sz w:val="28"/>
          <w:szCs w:val="28"/>
        </w:rPr>
        <w:t>Barikan’ın</w:t>
      </w:r>
      <w:proofErr w:type="spellEnd"/>
      <w:r>
        <w:rPr>
          <w:sz w:val="28"/>
          <w:szCs w:val="28"/>
        </w:rPr>
        <w:t xml:space="preserve"> raporu hariç, aynı günün tarihini taşıyorlardı.</w:t>
      </w:r>
    </w:p>
    <w:p w:rsidR="001625CF" w:rsidRDefault="001625CF" w:rsidP="00654412">
      <w:pPr>
        <w:spacing w:after="0"/>
        <w:jc w:val="both"/>
        <w:rPr>
          <w:sz w:val="28"/>
          <w:szCs w:val="28"/>
        </w:rPr>
      </w:pPr>
      <w:r>
        <w:rPr>
          <w:sz w:val="28"/>
          <w:szCs w:val="28"/>
        </w:rPr>
        <w:t>17. A. Nesne ile ilgili olarak saat 16. 00’da düzenlenmiş olan tıbbi rapor şu şekilde idi:</w:t>
      </w:r>
    </w:p>
    <w:p w:rsidR="001625CF" w:rsidRDefault="001625CF" w:rsidP="00654412">
      <w:pPr>
        <w:spacing w:after="0"/>
        <w:jc w:val="both"/>
        <w:rPr>
          <w:sz w:val="28"/>
          <w:szCs w:val="28"/>
        </w:rPr>
      </w:pPr>
    </w:p>
    <w:p w:rsidR="001625CF" w:rsidRDefault="001625CF" w:rsidP="00654412">
      <w:pPr>
        <w:spacing w:after="0"/>
        <w:jc w:val="both"/>
        <w:rPr>
          <w:i/>
          <w:sz w:val="28"/>
          <w:szCs w:val="28"/>
        </w:rPr>
      </w:pPr>
      <w:r>
        <w:rPr>
          <w:sz w:val="28"/>
          <w:szCs w:val="28"/>
        </w:rPr>
        <w:t>“</w:t>
      </w:r>
      <w:r>
        <w:rPr>
          <w:i/>
          <w:sz w:val="28"/>
          <w:szCs w:val="28"/>
        </w:rPr>
        <w:t>Beyin cerrahisi: hastanın genel sağlık durumu normaldir, [hastanın bilinci yerindedir ve işbirliği yapmaya müsaittir (…). Yüzde asimetri (simetri yokluğu) mevcut değildir (…) [Hasta, burun üzerinde bir ödem, sol göz içinde bir ödem, soldaki adale üzerinde iki – üç santimetrelik bir dikiş atılmış bir kesik arz etmektedir. (…)</w:t>
      </w:r>
    </w:p>
    <w:p w:rsidR="001625CF" w:rsidRDefault="001625CF">
      <w:pPr>
        <w:spacing w:after="0"/>
        <w:jc w:val="both"/>
        <w:rPr>
          <w:i/>
          <w:sz w:val="28"/>
          <w:szCs w:val="28"/>
        </w:rPr>
      </w:pPr>
    </w:p>
    <w:p w:rsidR="001625CF" w:rsidRDefault="001625CF">
      <w:pPr>
        <w:spacing w:after="0"/>
        <w:jc w:val="both"/>
        <w:rPr>
          <w:i/>
          <w:sz w:val="28"/>
          <w:szCs w:val="28"/>
        </w:rPr>
      </w:pPr>
      <w:r>
        <w:rPr>
          <w:i/>
          <w:sz w:val="28"/>
          <w:szCs w:val="28"/>
        </w:rPr>
        <w:t xml:space="preserve">Kulak – burun  - boğaz: (…) burun içi ara duvarında </w:t>
      </w:r>
      <w:proofErr w:type="spellStart"/>
      <w:r>
        <w:rPr>
          <w:i/>
          <w:sz w:val="28"/>
          <w:szCs w:val="28"/>
        </w:rPr>
        <w:t>perforasyon</w:t>
      </w:r>
      <w:proofErr w:type="spellEnd"/>
      <w:r>
        <w:rPr>
          <w:i/>
          <w:sz w:val="28"/>
          <w:szCs w:val="28"/>
        </w:rPr>
        <w:t xml:space="preserve"> (delinme), </w:t>
      </w:r>
      <w:proofErr w:type="spellStart"/>
      <w:r>
        <w:rPr>
          <w:i/>
          <w:sz w:val="28"/>
          <w:szCs w:val="28"/>
        </w:rPr>
        <w:t>hematom</w:t>
      </w:r>
      <w:proofErr w:type="spellEnd"/>
      <w:r>
        <w:rPr>
          <w:i/>
          <w:sz w:val="28"/>
          <w:szCs w:val="28"/>
        </w:rPr>
        <w:t xml:space="preserve"> (kan toplanması, bere) ve aktif kanama. (…) İki yanlı ve yüze ait </w:t>
      </w:r>
      <w:r>
        <w:rPr>
          <w:i/>
          <w:sz w:val="28"/>
          <w:szCs w:val="28"/>
        </w:rPr>
        <w:lastRenderedPageBreak/>
        <w:t>sinirsel fonksiyonlar zarar görmemiştir (…) Sol üst göz kapağında şişlik, sol kaşta üç santimetrelik dikiş atılmış kesik, burunda kırık (…)”</w:t>
      </w:r>
    </w:p>
    <w:p w:rsidR="001625CF" w:rsidRDefault="001625CF">
      <w:pPr>
        <w:spacing w:after="0"/>
        <w:jc w:val="both"/>
        <w:rPr>
          <w:i/>
          <w:sz w:val="28"/>
          <w:szCs w:val="28"/>
        </w:rPr>
      </w:pPr>
    </w:p>
    <w:p w:rsidR="001625CF" w:rsidRDefault="001625CF">
      <w:pPr>
        <w:spacing w:after="0"/>
        <w:jc w:val="both"/>
        <w:rPr>
          <w:sz w:val="28"/>
          <w:szCs w:val="28"/>
        </w:rPr>
      </w:pPr>
      <w:r>
        <w:rPr>
          <w:sz w:val="28"/>
          <w:szCs w:val="28"/>
        </w:rPr>
        <w:t>18. E. Cebeci’nin tıbbi raporunda şu hususlar belirtiliyordu:</w:t>
      </w:r>
    </w:p>
    <w:p w:rsidR="001625CF" w:rsidRDefault="001625CF">
      <w:pPr>
        <w:spacing w:after="0"/>
        <w:jc w:val="both"/>
        <w:rPr>
          <w:sz w:val="28"/>
          <w:szCs w:val="28"/>
        </w:rPr>
      </w:pPr>
    </w:p>
    <w:p w:rsidR="001625CF" w:rsidRDefault="001625CF">
      <w:pPr>
        <w:spacing w:after="0"/>
        <w:jc w:val="both"/>
        <w:rPr>
          <w:i/>
          <w:sz w:val="28"/>
          <w:szCs w:val="28"/>
        </w:rPr>
      </w:pPr>
      <w:r>
        <w:rPr>
          <w:sz w:val="28"/>
          <w:szCs w:val="28"/>
        </w:rPr>
        <w:t>“</w:t>
      </w:r>
      <w:r>
        <w:rPr>
          <w:i/>
          <w:sz w:val="28"/>
          <w:szCs w:val="28"/>
        </w:rPr>
        <w:t xml:space="preserve">Beyin cerrahisi: hastanın genel sağlık durumu normaldir, [hastanın bilinci yerindedir ve işbirliği yapmaya müsaittir (…). Solda peri – </w:t>
      </w:r>
      <w:proofErr w:type="spellStart"/>
      <w:r>
        <w:rPr>
          <w:i/>
          <w:sz w:val="28"/>
          <w:szCs w:val="28"/>
        </w:rPr>
        <w:t>orbital</w:t>
      </w:r>
      <w:proofErr w:type="spellEnd"/>
      <w:r>
        <w:rPr>
          <w:i/>
          <w:sz w:val="28"/>
          <w:szCs w:val="28"/>
        </w:rPr>
        <w:t xml:space="preserve"> (göz çukuru çevresi) bölgede ödem ve </w:t>
      </w:r>
      <w:proofErr w:type="spellStart"/>
      <w:r>
        <w:rPr>
          <w:i/>
          <w:sz w:val="28"/>
          <w:szCs w:val="28"/>
        </w:rPr>
        <w:t>ekimoz</w:t>
      </w:r>
      <w:proofErr w:type="spellEnd"/>
      <w:r>
        <w:rPr>
          <w:i/>
          <w:sz w:val="28"/>
          <w:szCs w:val="28"/>
        </w:rPr>
        <w:t xml:space="preserve"> (bere) (…) Yüzde </w:t>
      </w:r>
      <w:proofErr w:type="spellStart"/>
      <w:r>
        <w:rPr>
          <w:i/>
          <w:sz w:val="28"/>
          <w:szCs w:val="28"/>
        </w:rPr>
        <w:t>asimetriklik</w:t>
      </w:r>
      <w:proofErr w:type="spellEnd"/>
      <w:r>
        <w:rPr>
          <w:i/>
          <w:sz w:val="28"/>
          <w:szCs w:val="28"/>
        </w:rPr>
        <w:t xml:space="preserve"> yok (…).</w:t>
      </w:r>
    </w:p>
    <w:p w:rsidR="001625CF" w:rsidRDefault="001625CF">
      <w:pPr>
        <w:spacing w:after="0"/>
        <w:jc w:val="both"/>
        <w:rPr>
          <w:i/>
          <w:sz w:val="28"/>
          <w:szCs w:val="28"/>
        </w:rPr>
      </w:pPr>
      <w:r>
        <w:rPr>
          <w:i/>
          <w:sz w:val="28"/>
          <w:szCs w:val="28"/>
        </w:rPr>
        <w:t xml:space="preserve">Göz: Hasta acilde muayene edildi. (…) sol üst göz kapağında ödem ve </w:t>
      </w:r>
      <w:proofErr w:type="spellStart"/>
      <w:r>
        <w:rPr>
          <w:i/>
          <w:sz w:val="28"/>
          <w:szCs w:val="28"/>
        </w:rPr>
        <w:t>ekimoz</w:t>
      </w:r>
      <w:proofErr w:type="spellEnd"/>
      <w:r>
        <w:rPr>
          <w:i/>
          <w:sz w:val="28"/>
          <w:szCs w:val="28"/>
        </w:rPr>
        <w:t xml:space="preserve">. (…) </w:t>
      </w:r>
    </w:p>
    <w:p w:rsidR="001625CF" w:rsidRDefault="001625CF">
      <w:pPr>
        <w:spacing w:after="0"/>
        <w:jc w:val="both"/>
        <w:rPr>
          <w:i/>
          <w:sz w:val="28"/>
          <w:szCs w:val="28"/>
        </w:rPr>
      </w:pPr>
    </w:p>
    <w:p w:rsidR="001625CF" w:rsidRDefault="001625CF">
      <w:pPr>
        <w:spacing w:after="0"/>
        <w:jc w:val="both"/>
        <w:rPr>
          <w:sz w:val="28"/>
          <w:szCs w:val="28"/>
        </w:rPr>
      </w:pPr>
      <w:r>
        <w:rPr>
          <w:sz w:val="28"/>
          <w:szCs w:val="28"/>
        </w:rPr>
        <w:t>19. B. Bayır’ın doktor raporunda şunlar yazılmıştı:</w:t>
      </w:r>
    </w:p>
    <w:p w:rsidR="001625CF" w:rsidRPr="00F14D91" w:rsidRDefault="001625CF">
      <w:pPr>
        <w:spacing w:after="0"/>
        <w:jc w:val="both"/>
        <w:rPr>
          <w:i/>
          <w:sz w:val="28"/>
          <w:szCs w:val="28"/>
        </w:rPr>
      </w:pPr>
      <w:r>
        <w:rPr>
          <w:i/>
          <w:sz w:val="28"/>
          <w:szCs w:val="28"/>
        </w:rPr>
        <w:t>“</w:t>
      </w:r>
    </w:p>
    <w:p w:rsidR="001625CF" w:rsidRDefault="001625CF">
      <w:pPr>
        <w:spacing w:after="0"/>
        <w:jc w:val="both"/>
        <w:rPr>
          <w:i/>
          <w:sz w:val="28"/>
          <w:szCs w:val="28"/>
        </w:rPr>
      </w:pPr>
      <w:r w:rsidRPr="009E6CCC">
        <w:rPr>
          <w:i/>
          <w:sz w:val="28"/>
          <w:szCs w:val="28"/>
        </w:rPr>
        <w:t>“Göz</w:t>
      </w:r>
      <w:r>
        <w:rPr>
          <w:i/>
          <w:sz w:val="28"/>
          <w:szCs w:val="28"/>
        </w:rPr>
        <w:t xml:space="preserve">: (…) Peri </w:t>
      </w:r>
      <w:proofErr w:type="spellStart"/>
      <w:r>
        <w:rPr>
          <w:i/>
          <w:sz w:val="28"/>
          <w:szCs w:val="28"/>
        </w:rPr>
        <w:t>orbital</w:t>
      </w:r>
      <w:proofErr w:type="spellEnd"/>
      <w:r>
        <w:rPr>
          <w:i/>
          <w:sz w:val="28"/>
          <w:szCs w:val="28"/>
        </w:rPr>
        <w:t xml:space="preserve"> (göz çukuru çevresi) bölgeler: Üst göz kapağında </w:t>
      </w:r>
      <w:proofErr w:type="spellStart"/>
      <w:r>
        <w:rPr>
          <w:i/>
          <w:sz w:val="28"/>
          <w:szCs w:val="28"/>
        </w:rPr>
        <w:t>ekimoz</w:t>
      </w:r>
      <w:proofErr w:type="spellEnd"/>
      <w:r>
        <w:rPr>
          <w:i/>
          <w:sz w:val="28"/>
          <w:szCs w:val="28"/>
        </w:rPr>
        <w:t xml:space="preserve"> ve bir santimetrelik dikiş atılmış kesik. Alt göz kapağında ödem ve </w:t>
      </w:r>
      <w:proofErr w:type="spellStart"/>
      <w:r>
        <w:rPr>
          <w:i/>
          <w:sz w:val="28"/>
          <w:szCs w:val="28"/>
        </w:rPr>
        <w:t>ekimoz</w:t>
      </w:r>
      <w:proofErr w:type="spellEnd"/>
      <w:r>
        <w:rPr>
          <w:i/>
          <w:sz w:val="28"/>
          <w:szCs w:val="28"/>
        </w:rPr>
        <w:t xml:space="preserve"> (bere).</w:t>
      </w:r>
    </w:p>
    <w:p w:rsidR="001625CF" w:rsidRDefault="001625CF">
      <w:pPr>
        <w:spacing w:after="0"/>
        <w:jc w:val="both"/>
        <w:rPr>
          <w:i/>
          <w:sz w:val="28"/>
          <w:szCs w:val="28"/>
        </w:rPr>
      </w:pPr>
    </w:p>
    <w:p w:rsidR="001625CF" w:rsidRPr="00C5455D" w:rsidRDefault="001625CF">
      <w:pPr>
        <w:spacing w:after="0"/>
        <w:jc w:val="both"/>
        <w:rPr>
          <w:i/>
          <w:sz w:val="28"/>
          <w:szCs w:val="28"/>
        </w:rPr>
      </w:pPr>
      <w:r>
        <w:rPr>
          <w:i/>
          <w:sz w:val="28"/>
          <w:szCs w:val="28"/>
        </w:rPr>
        <w:t xml:space="preserve">Beyin cerrahisi: hastanın genel sağlık durumu normaldir, [hastanın bilinci yerindedir ve kendisi işbirliği yapmaya müsaittir (…). Sağda göz çukuru çevresinde ödem ve </w:t>
      </w:r>
      <w:proofErr w:type="spellStart"/>
      <w:r>
        <w:rPr>
          <w:i/>
          <w:sz w:val="28"/>
          <w:szCs w:val="28"/>
        </w:rPr>
        <w:t>ekimoz</w:t>
      </w:r>
      <w:proofErr w:type="spellEnd"/>
      <w:r>
        <w:rPr>
          <w:i/>
          <w:sz w:val="28"/>
          <w:szCs w:val="28"/>
        </w:rPr>
        <w:t xml:space="preserve">. Sağ gözde dikiş atılmış kesik. </w:t>
      </w:r>
      <w:r>
        <w:rPr>
          <w:sz w:val="28"/>
          <w:szCs w:val="28"/>
        </w:rPr>
        <w:t>(…)”</w:t>
      </w:r>
    </w:p>
    <w:p w:rsidR="001625CF" w:rsidRDefault="001625CF">
      <w:pPr>
        <w:spacing w:after="0"/>
        <w:jc w:val="both"/>
        <w:rPr>
          <w:sz w:val="28"/>
          <w:szCs w:val="28"/>
        </w:rPr>
      </w:pPr>
    </w:p>
    <w:p w:rsidR="001625CF" w:rsidRDefault="001625CF">
      <w:pPr>
        <w:spacing w:after="0"/>
        <w:jc w:val="both"/>
        <w:rPr>
          <w:sz w:val="28"/>
          <w:szCs w:val="28"/>
        </w:rPr>
      </w:pPr>
      <w:r>
        <w:rPr>
          <w:sz w:val="28"/>
          <w:szCs w:val="28"/>
        </w:rPr>
        <w:t>20. B. Kutlu’nun doktor raporunda şunlar yazılıydı:</w:t>
      </w:r>
    </w:p>
    <w:p w:rsidR="001625CF" w:rsidRDefault="001625CF">
      <w:pPr>
        <w:spacing w:after="0"/>
        <w:jc w:val="both"/>
        <w:rPr>
          <w:sz w:val="28"/>
          <w:szCs w:val="28"/>
        </w:rPr>
      </w:pPr>
    </w:p>
    <w:p w:rsidR="001625CF" w:rsidRDefault="001625CF">
      <w:pPr>
        <w:spacing w:after="0"/>
        <w:jc w:val="both"/>
        <w:rPr>
          <w:i/>
          <w:sz w:val="28"/>
          <w:szCs w:val="28"/>
        </w:rPr>
      </w:pPr>
      <w:r>
        <w:rPr>
          <w:i/>
          <w:sz w:val="28"/>
          <w:szCs w:val="28"/>
        </w:rPr>
        <w:t>“Beyin cerrahisi:</w:t>
      </w:r>
      <w:r w:rsidRPr="00C5455D">
        <w:rPr>
          <w:i/>
          <w:sz w:val="28"/>
          <w:szCs w:val="28"/>
        </w:rPr>
        <w:t xml:space="preserve"> </w:t>
      </w:r>
      <w:r>
        <w:rPr>
          <w:i/>
          <w:sz w:val="28"/>
          <w:szCs w:val="28"/>
        </w:rPr>
        <w:t xml:space="preserve">hastanın genel sağlık durumu normaldir, [hastanın bilinci yerindedir ve kendisi işbirliği yapmaya müsaittir (…). Yüzde asimetri mevcut değildir. (…). On sekiz santimetrelik kesik (görünmüyor). (…) Saç derisinde </w:t>
      </w:r>
      <w:proofErr w:type="spellStart"/>
      <w:r>
        <w:rPr>
          <w:i/>
          <w:sz w:val="28"/>
          <w:szCs w:val="28"/>
        </w:rPr>
        <w:t>temporo</w:t>
      </w:r>
      <w:proofErr w:type="spellEnd"/>
      <w:r>
        <w:rPr>
          <w:i/>
          <w:sz w:val="28"/>
          <w:szCs w:val="28"/>
        </w:rPr>
        <w:t xml:space="preserve"> – </w:t>
      </w:r>
      <w:proofErr w:type="spellStart"/>
      <w:r>
        <w:rPr>
          <w:i/>
          <w:sz w:val="28"/>
          <w:szCs w:val="28"/>
        </w:rPr>
        <w:t>pariyetal</w:t>
      </w:r>
      <w:proofErr w:type="spellEnd"/>
      <w:r>
        <w:rPr>
          <w:i/>
          <w:sz w:val="28"/>
          <w:szCs w:val="28"/>
        </w:rPr>
        <w:t xml:space="preserve"> (şakak – kafa bölgesi) lezyonu (yaralanması). (…) Saç derisi dikilmiştir.”</w:t>
      </w:r>
    </w:p>
    <w:p w:rsidR="001625CF" w:rsidRDefault="001625CF">
      <w:pPr>
        <w:spacing w:after="0"/>
        <w:jc w:val="both"/>
        <w:rPr>
          <w:i/>
          <w:sz w:val="28"/>
          <w:szCs w:val="28"/>
        </w:rPr>
      </w:pPr>
    </w:p>
    <w:p w:rsidR="001625CF" w:rsidRDefault="001625CF">
      <w:pPr>
        <w:spacing w:after="0"/>
        <w:jc w:val="both"/>
        <w:rPr>
          <w:sz w:val="28"/>
          <w:szCs w:val="28"/>
        </w:rPr>
      </w:pPr>
      <w:r>
        <w:rPr>
          <w:sz w:val="28"/>
          <w:szCs w:val="28"/>
        </w:rPr>
        <w:t>21. M. Arda’nın doktor raporunda şunlar yazıyordu:</w:t>
      </w:r>
    </w:p>
    <w:p w:rsidR="001625CF" w:rsidRDefault="001625CF">
      <w:pPr>
        <w:spacing w:after="0"/>
        <w:jc w:val="both"/>
        <w:rPr>
          <w:sz w:val="28"/>
          <w:szCs w:val="28"/>
        </w:rPr>
      </w:pPr>
      <w:r>
        <w:rPr>
          <w:sz w:val="28"/>
          <w:szCs w:val="28"/>
        </w:rPr>
        <w:t xml:space="preserve">“Hayati tehlike teşhisi söz konusudur. [Hasta] akciğer cerrahisi bölümüne nakledildi. (…) Hasta, bir patlama sonucu bir yaralanmadan kaynaklanan </w:t>
      </w:r>
      <w:proofErr w:type="spellStart"/>
      <w:r>
        <w:rPr>
          <w:sz w:val="28"/>
          <w:szCs w:val="28"/>
        </w:rPr>
        <w:lastRenderedPageBreak/>
        <w:t>sternum</w:t>
      </w:r>
      <w:proofErr w:type="spellEnd"/>
      <w:r>
        <w:rPr>
          <w:sz w:val="28"/>
          <w:szCs w:val="28"/>
        </w:rPr>
        <w:t xml:space="preserve"> (göğüs kemiği) kırığı nedeniyle acilde tedavi edildi. </w:t>
      </w:r>
      <w:proofErr w:type="spellStart"/>
      <w:r>
        <w:rPr>
          <w:sz w:val="28"/>
          <w:szCs w:val="28"/>
        </w:rPr>
        <w:t>Sternum</w:t>
      </w:r>
      <w:proofErr w:type="spellEnd"/>
      <w:r>
        <w:rPr>
          <w:sz w:val="28"/>
          <w:szCs w:val="28"/>
        </w:rPr>
        <w:t xml:space="preserve"> üzerinde </w:t>
      </w:r>
      <w:proofErr w:type="spellStart"/>
      <w:r>
        <w:rPr>
          <w:sz w:val="28"/>
          <w:szCs w:val="28"/>
        </w:rPr>
        <w:t>hematom</w:t>
      </w:r>
      <w:proofErr w:type="spellEnd"/>
      <w:r>
        <w:rPr>
          <w:sz w:val="28"/>
          <w:szCs w:val="28"/>
        </w:rPr>
        <w:t xml:space="preserve">, yer değiştirmeli </w:t>
      </w:r>
      <w:proofErr w:type="spellStart"/>
      <w:r>
        <w:rPr>
          <w:sz w:val="28"/>
          <w:szCs w:val="28"/>
        </w:rPr>
        <w:t>sternum</w:t>
      </w:r>
      <w:proofErr w:type="spellEnd"/>
      <w:r>
        <w:rPr>
          <w:sz w:val="28"/>
          <w:szCs w:val="28"/>
        </w:rPr>
        <w:t xml:space="preserve"> kırığı. On beş gün istirahat önerildi (…).” </w:t>
      </w:r>
    </w:p>
    <w:p w:rsidR="001625CF" w:rsidRDefault="001625CF">
      <w:pPr>
        <w:spacing w:after="0"/>
        <w:jc w:val="both"/>
        <w:rPr>
          <w:sz w:val="28"/>
          <w:szCs w:val="28"/>
        </w:rPr>
      </w:pPr>
    </w:p>
    <w:p w:rsidR="001625CF" w:rsidRDefault="001625CF" w:rsidP="009629F8">
      <w:pPr>
        <w:spacing w:after="0"/>
        <w:jc w:val="both"/>
        <w:rPr>
          <w:sz w:val="28"/>
          <w:szCs w:val="28"/>
        </w:rPr>
      </w:pPr>
      <w:r>
        <w:rPr>
          <w:sz w:val="28"/>
          <w:szCs w:val="28"/>
        </w:rPr>
        <w:t xml:space="preserve">22. E. </w:t>
      </w:r>
      <w:proofErr w:type="spellStart"/>
      <w:r>
        <w:rPr>
          <w:sz w:val="28"/>
          <w:szCs w:val="28"/>
        </w:rPr>
        <w:t>Barikan’ın</w:t>
      </w:r>
      <w:proofErr w:type="spellEnd"/>
      <w:r>
        <w:rPr>
          <w:sz w:val="28"/>
          <w:szCs w:val="28"/>
        </w:rPr>
        <w:t xml:space="preserve"> 16 Şubat 2006 tarihinde düzenlenmiş olan tıbbi raporunda şu husus zikrediliyordu</w:t>
      </w:r>
    </w:p>
    <w:p w:rsidR="001625CF" w:rsidRDefault="001625CF" w:rsidP="009629F8">
      <w:pPr>
        <w:spacing w:after="0"/>
        <w:jc w:val="both"/>
        <w:rPr>
          <w:sz w:val="28"/>
          <w:szCs w:val="28"/>
        </w:rPr>
      </w:pPr>
    </w:p>
    <w:p w:rsidR="001625CF" w:rsidRDefault="001625CF" w:rsidP="009629F8">
      <w:pPr>
        <w:spacing w:after="0"/>
        <w:jc w:val="both"/>
        <w:rPr>
          <w:i/>
          <w:sz w:val="28"/>
          <w:szCs w:val="28"/>
        </w:rPr>
      </w:pPr>
      <w:r>
        <w:rPr>
          <w:i/>
          <w:sz w:val="28"/>
          <w:szCs w:val="28"/>
        </w:rPr>
        <w:t>“Sağ kalçada açık kırık. Üç ay süreli istirahat tavsiye edildi (…).”</w:t>
      </w:r>
    </w:p>
    <w:p w:rsidR="001625CF" w:rsidRDefault="001625CF" w:rsidP="009629F8">
      <w:pPr>
        <w:spacing w:after="0"/>
        <w:jc w:val="both"/>
        <w:rPr>
          <w:i/>
          <w:sz w:val="28"/>
          <w:szCs w:val="28"/>
        </w:rPr>
      </w:pPr>
    </w:p>
    <w:p w:rsidR="001625CF" w:rsidRDefault="001625CF" w:rsidP="009629F8">
      <w:pPr>
        <w:spacing w:after="0"/>
        <w:jc w:val="both"/>
        <w:rPr>
          <w:sz w:val="28"/>
          <w:szCs w:val="28"/>
        </w:rPr>
      </w:pPr>
      <w:r>
        <w:rPr>
          <w:sz w:val="28"/>
          <w:szCs w:val="28"/>
        </w:rPr>
        <w:t xml:space="preserve">23. Davacı E. </w:t>
      </w:r>
      <w:proofErr w:type="spellStart"/>
      <w:r>
        <w:rPr>
          <w:sz w:val="28"/>
          <w:szCs w:val="28"/>
        </w:rPr>
        <w:t>Barikan</w:t>
      </w:r>
      <w:proofErr w:type="spellEnd"/>
      <w:r>
        <w:rPr>
          <w:sz w:val="28"/>
          <w:szCs w:val="28"/>
        </w:rPr>
        <w:t xml:space="preserve"> tarafından sunulan çok sayıdaki doktor raporlarından aşağıdaki hususlar ortaya çıkmaktadır: ilgili, bir silah kullanılmasının neden olduğu bir sağ </w:t>
      </w:r>
      <w:proofErr w:type="spellStart"/>
      <w:r>
        <w:rPr>
          <w:sz w:val="28"/>
          <w:szCs w:val="28"/>
        </w:rPr>
        <w:t>tibiya</w:t>
      </w:r>
      <w:proofErr w:type="spellEnd"/>
      <w:r>
        <w:rPr>
          <w:sz w:val="28"/>
          <w:szCs w:val="28"/>
        </w:rPr>
        <w:t xml:space="preserve"> kırığı nedeniyle 23 – 29 Ocak 2008 tarihleri arasında İstanbul Acıbadem hastanesinin ortopedi servisinde yatırıldı ve beş defa üst üste ameliyat edildi; hep sağ bacaktaki kırık yüzünden 28 Kasım – 19 Aralık 2008 arasında yeniden Acıbadem hastanesine yatırıldı ve ona yirmi günlük bir istirahat veridi (19 Aralık 2008 tarihli doktor raporu).</w:t>
      </w:r>
    </w:p>
    <w:p w:rsidR="001625CF" w:rsidRDefault="001625CF" w:rsidP="009629F8">
      <w:pPr>
        <w:spacing w:after="0"/>
        <w:jc w:val="both"/>
        <w:rPr>
          <w:sz w:val="28"/>
          <w:szCs w:val="28"/>
        </w:rPr>
      </w:pPr>
    </w:p>
    <w:p w:rsidR="001625CF" w:rsidRPr="00161D49" w:rsidRDefault="001625CF" w:rsidP="009629F8">
      <w:pPr>
        <w:spacing w:after="0"/>
        <w:jc w:val="both"/>
        <w:rPr>
          <w:b/>
          <w:sz w:val="28"/>
          <w:szCs w:val="28"/>
        </w:rPr>
      </w:pPr>
      <w:r w:rsidRPr="00161D49">
        <w:rPr>
          <w:b/>
          <w:sz w:val="28"/>
          <w:szCs w:val="28"/>
        </w:rPr>
        <w:t xml:space="preserve">C. Davacı sendika tarafından Ankara Emniyet Müdürüne ve Güçlerine karşı </w:t>
      </w:r>
    </w:p>
    <w:p w:rsidR="001625CF" w:rsidRDefault="001625CF" w:rsidP="009629F8">
      <w:pPr>
        <w:spacing w:after="0"/>
        <w:jc w:val="both"/>
        <w:rPr>
          <w:b/>
          <w:sz w:val="28"/>
          <w:szCs w:val="28"/>
        </w:rPr>
      </w:pPr>
      <w:r w:rsidRPr="00161D49">
        <w:rPr>
          <w:b/>
          <w:sz w:val="28"/>
          <w:szCs w:val="28"/>
        </w:rPr>
        <w:t xml:space="preserve">     başlatılan dava</w:t>
      </w:r>
    </w:p>
    <w:p w:rsidR="001625CF" w:rsidRDefault="001625CF" w:rsidP="009629F8">
      <w:pPr>
        <w:spacing w:after="0"/>
        <w:jc w:val="both"/>
        <w:rPr>
          <w:b/>
          <w:sz w:val="28"/>
          <w:szCs w:val="28"/>
        </w:rPr>
      </w:pPr>
    </w:p>
    <w:p w:rsidR="001625CF" w:rsidRDefault="001625CF" w:rsidP="009629F8">
      <w:pPr>
        <w:spacing w:after="0"/>
        <w:jc w:val="both"/>
        <w:rPr>
          <w:sz w:val="28"/>
          <w:szCs w:val="28"/>
        </w:rPr>
      </w:pPr>
      <w:r>
        <w:rPr>
          <w:sz w:val="28"/>
          <w:szCs w:val="28"/>
        </w:rPr>
        <w:t>24. 29 Kasım 2005 tarihinde davacı sendika,26 Kasım 2005 tarihindeki olaylara katılan üyeleri adına Ankara Emniyet Müdürüne karşı ve kendisinin gösteriye katılma çağrısına cevap vermiş olan kişileri durdurmak için müdahale eden güvenlik güçlerine karşı Yargıtay Baş Savcısı nezdinde şikâyette bulundu.</w:t>
      </w:r>
    </w:p>
    <w:p w:rsidR="001625CF" w:rsidRDefault="001625CF" w:rsidP="009629F8">
      <w:pPr>
        <w:spacing w:after="0"/>
        <w:jc w:val="both"/>
        <w:rPr>
          <w:sz w:val="28"/>
          <w:szCs w:val="28"/>
        </w:rPr>
      </w:pPr>
      <w:r>
        <w:rPr>
          <w:sz w:val="28"/>
          <w:szCs w:val="28"/>
        </w:rPr>
        <w:t>25. Sendika şikâyet dilekçesinde bir yandan güvenlik güçlerinin üyelerini Ankara girişi ödeme gişelerinde otoyol üzerinde durdurarak onların toplantı özgürlüklerini kullanmalarına engel olduklarını, diğer yandan da başka göstericileri Ankara Güvenpark’ta beş saat süre ile tutarak orantısız bir şekilde güç kullanmış olduklarını öne sürüyordu. Sendika bu olayda müdahalede bulunan güvenlik güçleri hakkında bir ceza soruşturması açılmasını istiyordu.</w:t>
      </w:r>
    </w:p>
    <w:p w:rsidR="001625CF" w:rsidRDefault="001625CF" w:rsidP="009629F8">
      <w:pPr>
        <w:spacing w:after="0"/>
        <w:jc w:val="both"/>
        <w:rPr>
          <w:sz w:val="28"/>
          <w:szCs w:val="28"/>
        </w:rPr>
      </w:pPr>
      <w:r>
        <w:rPr>
          <w:sz w:val="28"/>
          <w:szCs w:val="28"/>
        </w:rPr>
        <w:t>26. 1 Aralık 2005 tarihinde davacı sendika gerçek kişiler olan davacıların doktor raporlarını savcılık makamına sundu.</w:t>
      </w:r>
    </w:p>
    <w:p w:rsidR="001625CF" w:rsidRDefault="001625CF" w:rsidP="009629F8">
      <w:pPr>
        <w:spacing w:after="0"/>
        <w:jc w:val="both"/>
        <w:rPr>
          <w:sz w:val="28"/>
          <w:szCs w:val="28"/>
        </w:rPr>
      </w:pPr>
      <w:r>
        <w:rPr>
          <w:sz w:val="28"/>
          <w:szCs w:val="28"/>
        </w:rPr>
        <w:lastRenderedPageBreak/>
        <w:t>27. 2 Aralık 2005 tarihinde, Yargıtay Baş Savcısı sendikanın şikâyetini içişleri bakanlığına aktardı ve ondan vali ve işin içine karışan güvenlik güçleri hakkında takibat açılması izni istedi.</w:t>
      </w:r>
    </w:p>
    <w:p w:rsidR="001625CF" w:rsidRDefault="001625CF" w:rsidP="009629F8">
      <w:pPr>
        <w:spacing w:after="0"/>
        <w:jc w:val="both"/>
        <w:rPr>
          <w:sz w:val="28"/>
          <w:szCs w:val="28"/>
        </w:rPr>
      </w:pPr>
      <w:r>
        <w:rPr>
          <w:sz w:val="28"/>
          <w:szCs w:val="28"/>
        </w:rPr>
        <w:t>28. İçişleri Bakanı üç soruşturmacı tayin etti, bunlar Ankara valisi, Ankara jandarma komutanı ve Ankara Emniyet İdaresi Müdürü idi. Bu araştırma – soruşturmacılar belli miktarda ifadeler topladılar ve 14 Şubat 2006 tarihinde bir rapor düzenlediler.</w:t>
      </w:r>
    </w:p>
    <w:p w:rsidR="001625CF" w:rsidRDefault="001625CF">
      <w:pPr>
        <w:spacing w:after="0"/>
        <w:jc w:val="both"/>
        <w:rPr>
          <w:sz w:val="28"/>
          <w:szCs w:val="28"/>
        </w:rPr>
      </w:pPr>
      <w:r>
        <w:rPr>
          <w:sz w:val="28"/>
          <w:szCs w:val="28"/>
        </w:rPr>
        <w:t>Ankara otoyolu üzerindeki ödeme gişelerinde meydana gelen olaylar ile ilgili olarak rapor, göstericilerin sloganlar attıklarını belirtmektedir. Gösteriye izin verilmemiş olduğu için, güvenlik güçleri onlara eylemlerini durdurmalarını ihtar etmişti. Eğer göstericiler emre uymazlar ise, güvenlik güçleri zor kullanacaklardı. Göstericiler zırhlı araçlara taş atmışlar ve bu araçlara aynı zamanda sopalarla da saldırmışlardı. Bazı göstericiler zırhlı araçların üzerine çıkmışlardı. Bu araçlar ile yapılan manevralar sırasında zırhlı araçların üzerinde bulunan göstericiler düşmüş ve yaralanmışlardı. Diğer göstericiler ödeme yeri bariyerlerinin üzerine çıkmışlardı.</w:t>
      </w:r>
    </w:p>
    <w:p w:rsidR="001625CF" w:rsidRDefault="001625CF">
      <w:pPr>
        <w:spacing w:after="0"/>
        <w:jc w:val="both"/>
        <w:rPr>
          <w:sz w:val="28"/>
          <w:szCs w:val="28"/>
        </w:rPr>
      </w:pPr>
    </w:p>
    <w:p w:rsidR="001625CF" w:rsidRDefault="001625CF">
      <w:pPr>
        <w:spacing w:after="0"/>
        <w:jc w:val="both"/>
        <w:rPr>
          <w:sz w:val="28"/>
          <w:szCs w:val="28"/>
        </w:rPr>
      </w:pPr>
      <w:r>
        <w:rPr>
          <w:sz w:val="28"/>
          <w:szCs w:val="28"/>
        </w:rPr>
        <w:t>Güvenlik güçleri, göstericilere dağılmalarını ihtar ettikten sonra, onlara karşı TOMA (su topları)’</w:t>
      </w:r>
      <w:proofErr w:type="spellStart"/>
      <w:r>
        <w:rPr>
          <w:sz w:val="28"/>
          <w:szCs w:val="28"/>
        </w:rPr>
        <w:t>ları</w:t>
      </w:r>
      <w:proofErr w:type="spellEnd"/>
      <w:r>
        <w:rPr>
          <w:sz w:val="28"/>
          <w:szCs w:val="28"/>
        </w:rPr>
        <w:t xml:space="preserve"> kullanmışlardı ve ödeme yerlerinin bariyerlerinde bulunan bulunanlar yere düşmüşlerdi. Keza, polis takviyeleri de istenmişti. Daha sonra, </w:t>
      </w:r>
      <w:proofErr w:type="spellStart"/>
      <w:r>
        <w:rPr>
          <w:sz w:val="28"/>
          <w:szCs w:val="28"/>
        </w:rPr>
        <w:t>TOMA’ların</w:t>
      </w:r>
      <w:proofErr w:type="spellEnd"/>
      <w:r>
        <w:rPr>
          <w:sz w:val="28"/>
          <w:szCs w:val="28"/>
        </w:rPr>
        <w:t xml:space="preserve"> üstüne, göstericileri dağıtmak için gaz bombaları da kullanılmıştı.</w:t>
      </w:r>
    </w:p>
    <w:p w:rsidR="001625CF" w:rsidRDefault="001625CF">
      <w:pPr>
        <w:spacing w:after="0"/>
        <w:jc w:val="both"/>
        <w:rPr>
          <w:sz w:val="28"/>
          <w:szCs w:val="28"/>
        </w:rPr>
      </w:pPr>
    </w:p>
    <w:p w:rsidR="001625CF" w:rsidRDefault="001625CF">
      <w:pPr>
        <w:spacing w:after="0"/>
        <w:jc w:val="both"/>
        <w:rPr>
          <w:sz w:val="28"/>
          <w:szCs w:val="28"/>
        </w:rPr>
      </w:pPr>
      <w:r>
        <w:rPr>
          <w:sz w:val="28"/>
          <w:szCs w:val="28"/>
        </w:rPr>
        <w:t>Rapor, polis tarafından göstericilere karşı tedrici olarak artan ve orantılı bir güç kullanılmış olduğu sonucuna varıyordu. Uyarılara rağmen, gösteri işaret edilen yerlerin ve bu amaçla öngörülen güzergâhın dışında cereyan etmişti. Jandarmalar trafiğe ve yayaların yer değiştirmesine engel olmuşlardı. Jandarmalar, Ankara – İstanbul otoyolunda bulunarak bu otoyolu kapayan göstericileri dağıtmak için yasaya uygun olarak hareket etmişlerdi.</w:t>
      </w:r>
    </w:p>
    <w:p w:rsidR="001625CF" w:rsidRDefault="001625CF">
      <w:pPr>
        <w:spacing w:after="0"/>
        <w:jc w:val="both"/>
        <w:rPr>
          <w:sz w:val="28"/>
          <w:szCs w:val="28"/>
        </w:rPr>
      </w:pPr>
      <w:r>
        <w:rPr>
          <w:sz w:val="28"/>
          <w:szCs w:val="28"/>
        </w:rPr>
        <w:t xml:space="preserve">29. 2 Mart 2006 tarihinde. Bakanlık bu rapora dayanarak, memurlar ve diğer kamu görevlileri hakkındaki takibatlar ile ilgili prosedür konusundaki 2 Aralık 1999 tarih ve 4483 sayılı yasanın 4. maddesini uygulayarak (“4483 sayılı </w:t>
      </w:r>
      <w:r>
        <w:rPr>
          <w:sz w:val="28"/>
          <w:szCs w:val="28"/>
        </w:rPr>
        <w:lastRenderedPageBreak/>
        <w:t>yasa”), vali ve güvenlik kuvvetleri hakkında soruşturmalar başlatmaya gerek olmadığına karar verdi.</w:t>
      </w:r>
    </w:p>
    <w:p w:rsidR="001625CF" w:rsidRDefault="001625CF">
      <w:pPr>
        <w:spacing w:after="0"/>
        <w:jc w:val="both"/>
        <w:rPr>
          <w:sz w:val="28"/>
          <w:szCs w:val="28"/>
        </w:rPr>
      </w:pPr>
      <w:r>
        <w:rPr>
          <w:sz w:val="28"/>
          <w:szCs w:val="28"/>
        </w:rPr>
        <w:t>30. 26 Nisan 2006 tarihinde davacı sendika, talebinin 4483 yasanın 4. Maddesi ile istenilen bütün koşulları yerine getirdiğini savunarak, Danıştay’da bu karara itiraz etti. Sendika, Sözleşme’nin 3, 10, 11 ve 13. Maddelerini öne sürüyor ve şikâyetinin yerindeliği konusunda bir karar alınmasını talep ediyordu.</w:t>
      </w:r>
    </w:p>
    <w:p w:rsidR="001625CF" w:rsidRDefault="001625CF">
      <w:pPr>
        <w:spacing w:after="0"/>
        <w:jc w:val="both"/>
        <w:rPr>
          <w:sz w:val="28"/>
          <w:szCs w:val="28"/>
        </w:rPr>
      </w:pPr>
      <w:r>
        <w:rPr>
          <w:sz w:val="28"/>
          <w:szCs w:val="28"/>
        </w:rPr>
        <w:t xml:space="preserve">31. Danıştay, 26 Eylül 2006 tarihli bir karar ile, şikayetinin bir ceza davasını haklı gösteren hiçbir suç unsuruna dayanmadığı ve güvenlik güçlerinin polis görev ve yetkileri hakkındaki 14 Temmuz 1934 tarihli ve 2559 sayılı yasa (“2559 sayılı yasa”) uyarınca kendisine verilmiş olan yetkilerin sınırları içinde hareket etmiş oldukları gerekçesi ile sendikanın itirazını reddetti. </w:t>
      </w:r>
    </w:p>
    <w:p w:rsidR="001625CF" w:rsidRDefault="001625CF">
      <w:pPr>
        <w:spacing w:after="0"/>
        <w:jc w:val="both"/>
        <w:rPr>
          <w:sz w:val="28"/>
          <w:szCs w:val="28"/>
        </w:rPr>
      </w:pPr>
      <w:r>
        <w:rPr>
          <w:sz w:val="28"/>
          <w:szCs w:val="28"/>
        </w:rPr>
        <w:t>32. Bu karar, 11 Ekim 2006 tarihinde birinci davacıya tebliğ edildi.</w:t>
      </w:r>
    </w:p>
    <w:p w:rsidR="001625CF" w:rsidRDefault="001625CF">
      <w:pPr>
        <w:spacing w:after="0"/>
        <w:jc w:val="both"/>
        <w:rPr>
          <w:sz w:val="28"/>
          <w:szCs w:val="28"/>
        </w:rPr>
      </w:pPr>
    </w:p>
    <w:p w:rsidR="001625CF" w:rsidRPr="0071101E" w:rsidRDefault="001625CF">
      <w:pPr>
        <w:spacing w:after="0"/>
        <w:jc w:val="both"/>
        <w:rPr>
          <w:b/>
          <w:sz w:val="28"/>
          <w:szCs w:val="28"/>
        </w:rPr>
      </w:pPr>
      <w:r w:rsidRPr="0071101E">
        <w:rPr>
          <w:b/>
          <w:sz w:val="28"/>
          <w:szCs w:val="28"/>
        </w:rPr>
        <w:t>D. Gerçek kişiler olan davacılar tarafından başlatılan davalar</w:t>
      </w:r>
    </w:p>
    <w:p w:rsidR="001625CF" w:rsidRDefault="001625CF">
      <w:pPr>
        <w:spacing w:after="0"/>
        <w:jc w:val="both"/>
        <w:rPr>
          <w:sz w:val="28"/>
          <w:szCs w:val="28"/>
        </w:rPr>
      </w:pPr>
    </w:p>
    <w:p w:rsidR="001625CF" w:rsidRPr="0071101E" w:rsidRDefault="001625CF">
      <w:pPr>
        <w:spacing w:after="0"/>
        <w:jc w:val="both"/>
        <w:rPr>
          <w:i/>
          <w:sz w:val="28"/>
          <w:szCs w:val="28"/>
        </w:rPr>
      </w:pPr>
      <w:r w:rsidRPr="0071101E">
        <w:rPr>
          <w:i/>
          <w:sz w:val="28"/>
          <w:szCs w:val="28"/>
        </w:rPr>
        <w:t>1. Gerçek kişiler olan davacıların tümü tarafından başlatılan davalar</w:t>
      </w:r>
    </w:p>
    <w:p w:rsidR="001625CF" w:rsidRDefault="001625CF">
      <w:pPr>
        <w:spacing w:after="0"/>
        <w:jc w:val="both"/>
        <w:rPr>
          <w:sz w:val="28"/>
          <w:szCs w:val="28"/>
        </w:rPr>
      </w:pPr>
      <w:r>
        <w:rPr>
          <w:i/>
          <w:sz w:val="28"/>
          <w:szCs w:val="28"/>
        </w:rPr>
        <w:t xml:space="preserve"> </w:t>
      </w:r>
    </w:p>
    <w:p w:rsidR="001625CF" w:rsidRDefault="001625CF">
      <w:pPr>
        <w:spacing w:after="0"/>
        <w:jc w:val="both"/>
        <w:rPr>
          <w:sz w:val="28"/>
          <w:szCs w:val="28"/>
        </w:rPr>
      </w:pPr>
      <w:r>
        <w:rPr>
          <w:sz w:val="28"/>
          <w:szCs w:val="28"/>
        </w:rPr>
        <w:t>33. Bu arada, 30 Mart 2006 tarihinde, sendikanın üyesi davacılar, kendileri ile ilgili tıbbi raporlara dayanarak, Yargıtay Baş Savcısı’na şikâyette bulunmuşlardı. Olaya karışan güvenlik kuvvetleri ve Ankara Emniyet Müdürü hakkında ceza soruşturmaları açılmasını istiyorlardı.</w:t>
      </w:r>
    </w:p>
    <w:p w:rsidR="001625CF" w:rsidRDefault="001625CF">
      <w:pPr>
        <w:spacing w:after="0"/>
        <w:jc w:val="both"/>
        <w:rPr>
          <w:sz w:val="28"/>
          <w:szCs w:val="28"/>
        </w:rPr>
      </w:pPr>
      <w:r>
        <w:rPr>
          <w:sz w:val="28"/>
          <w:szCs w:val="28"/>
        </w:rPr>
        <w:t>34. 9 Mart 2007 tarihinde, şikâyetlerine bir cevap alamayınca, adı geçen davacılar davanın başsavcılığa götürülmesini istediler.</w:t>
      </w:r>
    </w:p>
    <w:p w:rsidR="001625CF" w:rsidRDefault="001625CF">
      <w:pPr>
        <w:spacing w:after="0"/>
        <w:jc w:val="both"/>
        <w:rPr>
          <w:sz w:val="28"/>
          <w:szCs w:val="28"/>
        </w:rPr>
      </w:pPr>
      <w:r>
        <w:rPr>
          <w:sz w:val="28"/>
          <w:szCs w:val="28"/>
        </w:rPr>
        <w:t>35. 12 Mart 2007 tarihinde, Yargıtay Baş Savcısı onlara davacı sendika tarafından başlatılan dava çerçevesinde İç İşleri Bakanlığı tarafından 2 Mart 2006 tarihinde verilen karara atıfta bulunmakla yetinerek cevap verdi.</w:t>
      </w:r>
    </w:p>
    <w:p w:rsidR="001625CF" w:rsidRDefault="001625CF">
      <w:pPr>
        <w:spacing w:after="0"/>
        <w:jc w:val="both"/>
        <w:rPr>
          <w:sz w:val="28"/>
          <w:szCs w:val="28"/>
        </w:rPr>
      </w:pPr>
    </w:p>
    <w:p w:rsidR="001625CF" w:rsidRPr="005B019F" w:rsidRDefault="001625CF">
      <w:pPr>
        <w:spacing w:after="0"/>
        <w:jc w:val="both"/>
        <w:rPr>
          <w:i/>
          <w:sz w:val="28"/>
          <w:szCs w:val="28"/>
        </w:rPr>
      </w:pPr>
      <w:r w:rsidRPr="005B019F">
        <w:rPr>
          <w:i/>
          <w:sz w:val="28"/>
          <w:szCs w:val="28"/>
        </w:rPr>
        <w:t xml:space="preserve">2. Davacı E. </w:t>
      </w:r>
      <w:proofErr w:type="spellStart"/>
      <w:r w:rsidRPr="005B019F">
        <w:rPr>
          <w:i/>
          <w:sz w:val="28"/>
          <w:szCs w:val="28"/>
        </w:rPr>
        <w:t>Barikan</w:t>
      </w:r>
      <w:proofErr w:type="spellEnd"/>
      <w:r w:rsidRPr="005B019F">
        <w:rPr>
          <w:i/>
          <w:sz w:val="28"/>
          <w:szCs w:val="28"/>
        </w:rPr>
        <w:t xml:space="preserve"> tarafından başlatılan dava</w:t>
      </w:r>
    </w:p>
    <w:p w:rsidR="001625CF" w:rsidRDefault="001625CF">
      <w:pPr>
        <w:spacing w:after="0"/>
        <w:jc w:val="both"/>
        <w:rPr>
          <w:sz w:val="28"/>
          <w:szCs w:val="28"/>
        </w:rPr>
      </w:pPr>
      <w:r>
        <w:rPr>
          <w:sz w:val="28"/>
          <w:szCs w:val="28"/>
        </w:rPr>
        <w:t xml:space="preserve">36. Bu arada, 29 Mayıs 2006 tarihinde, davacı E. </w:t>
      </w:r>
      <w:proofErr w:type="spellStart"/>
      <w:r>
        <w:rPr>
          <w:sz w:val="28"/>
          <w:szCs w:val="28"/>
        </w:rPr>
        <w:t>Barikan</w:t>
      </w:r>
      <w:proofErr w:type="spellEnd"/>
      <w:r>
        <w:rPr>
          <w:sz w:val="28"/>
          <w:szCs w:val="28"/>
        </w:rPr>
        <w:t xml:space="preserve"> kamu güçlerine karşı Kazan Cumhuriyet Savcısı’na bir cezai şikâyet dilekçesi vermişti. Kamu güçlerinin kendisine karşı orantısız bir güç kullandıklarından ve 26 Kasım 2005 tarihindeki olayda yetkilerini suiistimal ettiklerin şikâyet ediyordu.</w:t>
      </w:r>
    </w:p>
    <w:p w:rsidR="001625CF" w:rsidRDefault="001625CF">
      <w:pPr>
        <w:spacing w:after="0"/>
        <w:jc w:val="both"/>
        <w:rPr>
          <w:sz w:val="28"/>
          <w:szCs w:val="28"/>
        </w:rPr>
      </w:pPr>
      <w:r>
        <w:rPr>
          <w:sz w:val="28"/>
          <w:szCs w:val="28"/>
        </w:rPr>
        <w:lastRenderedPageBreak/>
        <w:t xml:space="preserve">37. Cumhuriyet Savcısı 17 Mayıs 2007 tarihinde kovuşturmaya yer olmadığına karar verdi. Söz konusu davacının sağ bacakta bir kırıktan ıstırap çektiğini tespit ettikten sonra, gözetleme kameralarının kaydının bu yaralanmanın jandarmalar tarafından aşırı bir güç kullanılmasından meydana gelip gelmediğini söylemeye imkân vermediğini belirtiyordu. Savcı, olay yerinde önemli bir sayıda insan bulunması nedeniyle, </w:t>
      </w:r>
      <w:proofErr w:type="spellStart"/>
      <w:r>
        <w:rPr>
          <w:sz w:val="28"/>
          <w:szCs w:val="28"/>
        </w:rPr>
        <w:t>Barikan’nın</w:t>
      </w:r>
      <w:proofErr w:type="spellEnd"/>
      <w:r>
        <w:rPr>
          <w:sz w:val="28"/>
          <w:szCs w:val="28"/>
        </w:rPr>
        <w:t xml:space="preserve"> kaçmaya çalışırken bacağını kırmış olabileceği değerlendirmesinde bulunuyordu. 2559 sayılı yasa hükümlerine göndermede bulunarak, dosyadaki unsurlar bakımından, jandarmalar tarafından kullanılan gücün meşru müdafaa sınırlarını aşmamış olduğu sonucuna varıyordu.</w:t>
      </w:r>
    </w:p>
    <w:p w:rsidR="001625CF" w:rsidRDefault="001625CF">
      <w:pPr>
        <w:spacing w:after="0"/>
        <w:jc w:val="both"/>
        <w:rPr>
          <w:sz w:val="28"/>
          <w:szCs w:val="28"/>
        </w:rPr>
      </w:pPr>
      <w:r>
        <w:rPr>
          <w:sz w:val="28"/>
          <w:szCs w:val="28"/>
        </w:rPr>
        <w:t>38. 26 Eylül 2007 tarihinde Sincan Ağır Ceza mahkemesi Başkanı, Cumhuriyet Savcısının kararını onadı.</w:t>
      </w:r>
    </w:p>
    <w:p w:rsidR="001625CF" w:rsidRDefault="001625CF">
      <w:pPr>
        <w:spacing w:after="0"/>
        <w:jc w:val="both"/>
        <w:rPr>
          <w:sz w:val="28"/>
          <w:szCs w:val="28"/>
        </w:rPr>
      </w:pPr>
    </w:p>
    <w:p w:rsidR="001625CF" w:rsidRPr="00A14D48" w:rsidRDefault="001625CF">
      <w:pPr>
        <w:spacing w:after="0"/>
        <w:jc w:val="both"/>
        <w:rPr>
          <w:b/>
          <w:sz w:val="28"/>
          <w:szCs w:val="28"/>
        </w:rPr>
      </w:pPr>
      <w:r w:rsidRPr="00A14D48">
        <w:rPr>
          <w:b/>
          <w:sz w:val="28"/>
          <w:szCs w:val="28"/>
        </w:rPr>
        <w:t>E. Gerçek kişi olan davacılar hakkında başlatılan ceza davası</w:t>
      </w:r>
    </w:p>
    <w:p w:rsidR="001625CF" w:rsidRDefault="001625CF">
      <w:pPr>
        <w:spacing w:after="0"/>
        <w:jc w:val="both"/>
        <w:rPr>
          <w:sz w:val="28"/>
          <w:szCs w:val="28"/>
        </w:rPr>
      </w:pPr>
    </w:p>
    <w:p w:rsidR="001625CF" w:rsidRDefault="001625CF">
      <w:pPr>
        <w:spacing w:after="0"/>
        <w:jc w:val="both"/>
        <w:rPr>
          <w:sz w:val="28"/>
          <w:szCs w:val="28"/>
        </w:rPr>
      </w:pPr>
      <w:r>
        <w:rPr>
          <w:sz w:val="28"/>
          <w:szCs w:val="28"/>
        </w:rPr>
        <w:t>39.  Bu arada, Kazan Cumhuriyet Savcısı 7 Temmuz 2007 tarihli bir iddianame ile diğer hususlar arasında,  toplantı ve gösterilerin seyri ile ilgili 2911 sayılı ve 6 Ekim 1983 tarihli yasayı (“2911 sayılı yasa”) ihlal ederek bir gösteriye katılmaları, görevlerini yapan memurlara zarar verme ve kamu mallarına zarar verme nedeniyle gerçek kişiler olan davacılara karşı yöneltilen bir dava açtı. Savcı, ikna edici belgeler mahiyetinde olarak, iddianamesine olayın seyir tutanağını, ihtilaflı olayların bir video kaydını ve Zaraların tespit tutanağını ekliyordu.</w:t>
      </w:r>
    </w:p>
    <w:p w:rsidR="001625CF" w:rsidRDefault="001625CF">
      <w:pPr>
        <w:spacing w:after="0"/>
        <w:jc w:val="both"/>
        <w:rPr>
          <w:sz w:val="28"/>
          <w:szCs w:val="28"/>
        </w:rPr>
      </w:pPr>
      <w:r>
        <w:rPr>
          <w:sz w:val="28"/>
          <w:szCs w:val="28"/>
        </w:rPr>
        <w:t>40. Kazan Asliye ceza mahkemesi, 24 Temmuz 2008 tarihli bir karar ile sendika üyesi davacıları beraat ettirdi.</w:t>
      </w:r>
    </w:p>
    <w:p w:rsidR="001625CF" w:rsidRDefault="001625CF">
      <w:pPr>
        <w:spacing w:after="0"/>
        <w:jc w:val="both"/>
        <w:rPr>
          <w:sz w:val="28"/>
          <w:szCs w:val="28"/>
        </w:rPr>
      </w:pPr>
    </w:p>
    <w:p w:rsidR="001625CF" w:rsidRDefault="001625CF">
      <w:pPr>
        <w:spacing w:after="0"/>
        <w:jc w:val="both"/>
        <w:rPr>
          <w:sz w:val="28"/>
          <w:szCs w:val="28"/>
        </w:rPr>
      </w:pPr>
      <w:r>
        <w:rPr>
          <w:sz w:val="28"/>
          <w:szCs w:val="28"/>
        </w:rPr>
        <w:t xml:space="preserve">Görevini yaparken memurlara zarar verme ve kamu mallarına zarar verme suçlamaları ile ilgili olarak, dosyaya ibraz edilen fotoğraflardan ne de video kayıtlarından bu davacıların kamu güçlerine saldırdıkları ya da onların araçlarına hasar verdikleri sonucu çıkmadığını, öne sürülen suçlamaları desteklemeye olanak verecek somut ve ikna edici kanıt unsurlarının </w:t>
      </w:r>
      <w:r>
        <w:rPr>
          <w:sz w:val="28"/>
          <w:szCs w:val="28"/>
        </w:rPr>
        <w:lastRenderedPageBreak/>
        <w:t>bulunmadığını ve adı geçen davacıların bu bakımdan “şüphe suçlanan kişinin lehine kullanılır” ilkesinden yararlanmaları gerektiğini ortaya koydu.</w:t>
      </w:r>
    </w:p>
    <w:p w:rsidR="001625CF" w:rsidRDefault="001625CF">
      <w:pPr>
        <w:spacing w:after="0"/>
        <w:jc w:val="both"/>
        <w:rPr>
          <w:sz w:val="28"/>
          <w:szCs w:val="28"/>
        </w:rPr>
      </w:pPr>
    </w:p>
    <w:p w:rsidR="001625CF" w:rsidRDefault="001625CF">
      <w:pPr>
        <w:spacing w:after="0"/>
        <w:jc w:val="both"/>
        <w:rPr>
          <w:sz w:val="28"/>
          <w:szCs w:val="28"/>
        </w:rPr>
      </w:pPr>
      <w:r>
        <w:rPr>
          <w:sz w:val="28"/>
          <w:szCs w:val="28"/>
        </w:rPr>
        <w:t>2911 sayılı yasayı ihlal ederek bir gösteriye katılma suçlaması ile ilgili olarak, Mahkeme şu hususların altını çiziyordu: sanıklar Eğitim  ̶  Sen Sendikasının üyeleri idiler; kamuoyunun dikkatini üyelerinin iktisadi, demokratik, sosyal, kültürel, hukuki ve meslekî çıkarlarına çekmek için, söz konusu sendika 26 Kasım 2005 tarihinde Ankara’da bir basın bildirisinin okunacağı bir gösteri düzenlemeyi öngörmüştü; sanıkların içinde bulundukları araçlar durdurulmuştu, bu durum ilgililerin Ankara’ya gitmelerine ve orada gerçekleştirilecek olan basın bildirisinin okunmasına katılmalarını engellemişti; Anayasa’nın 10. Maddesi uyarınca her kişinin kamu yetkilileri karışmaksızın ve sınır hesaba katılmaksızın  ifade özgürlüğüne hakkı vardı ve 2911 sayılı yasanın 3. Maddesi gereğince, önceden bir izin alınmaksızın her türlü barışçı ve silahsız toplantı düzenlenebilirdi; diğer yandan, Eğitim – Sen Sendikası tarafından yapılan eylem Türkiye’yi bağlayan uluslar arası anlaşmalar bakımından, özellikle de Sözleşme bakımından bir suç teşkil etmiyordu. Nihayet, barışçı bir gösterinin fiilen iptal edilmesi demokratik bir toplumun varlığının olmazsa olmaz şartı olan ifade özgürlüğüne bir saldırı oluşturuyordu, bu durumda 2911 sayılı yasayı ihlal ederek bir gösteriye katılma suçu ile itham edilen davacıların beraat ettirilmesi uygundu.</w:t>
      </w:r>
    </w:p>
    <w:p w:rsidR="001625CF" w:rsidRDefault="001625CF">
      <w:pPr>
        <w:spacing w:after="0"/>
        <w:jc w:val="both"/>
        <w:rPr>
          <w:sz w:val="28"/>
          <w:szCs w:val="28"/>
        </w:rPr>
      </w:pPr>
      <w:r>
        <w:rPr>
          <w:sz w:val="28"/>
          <w:szCs w:val="28"/>
        </w:rPr>
        <w:t>41. Ceza davasına taraf olanlardan hiçbiri temyize başvurmadığı için, asliye ceza mahkemesinin kararı kesinleşmiş oldu.</w:t>
      </w:r>
    </w:p>
    <w:p w:rsidR="001625CF" w:rsidRDefault="001625CF">
      <w:pPr>
        <w:spacing w:after="0"/>
        <w:jc w:val="both"/>
        <w:rPr>
          <w:sz w:val="28"/>
          <w:szCs w:val="28"/>
        </w:rPr>
      </w:pPr>
    </w:p>
    <w:p w:rsidR="001625CF" w:rsidRPr="00654412" w:rsidRDefault="001625CF">
      <w:pPr>
        <w:spacing w:after="0"/>
        <w:jc w:val="both"/>
        <w:rPr>
          <w:b/>
          <w:sz w:val="28"/>
          <w:szCs w:val="28"/>
        </w:rPr>
      </w:pPr>
      <w:r w:rsidRPr="00654412">
        <w:rPr>
          <w:b/>
          <w:sz w:val="28"/>
          <w:szCs w:val="28"/>
        </w:rPr>
        <w:t>II. ANLAMLI İÇ HUKUK</w:t>
      </w:r>
    </w:p>
    <w:p w:rsidR="001625CF" w:rsidRPr="00022EA7" w:rsidRDefault="001625CF">
      <w:pPr>
        <w:spacing w:after="0"/>
        <w:jc w:val="both"/>
        <w:rPr>
          <w:b/>
          <w:sz w:val="28"/>
          <w:szCs w:val="28"/>
        </w:rPr>
      </w:pPr>
      <w:r w:rsidRPr="00022EA7">
        <w:rPr>
          <w:b/>
          <w:sz w:val="28"/>
          <w:szCs w:val="28"/>
        </w:rPr>
        <w:t>A. Anayasa</w:t>
      </w:r>
    </w:p>
    <w:p w:rsidR="001625CF" w:rsidRDefault="001625CF">
      <w:pPr>
        <w:spacing w:after="0"/>
        <w:jc w:val="both"/>
        <w:rPr>
          <w:sz w:val="28"/>
          <w:szCs w:val="28"/>
        </w:rPr>
      </w:pPr>
      <w:r>
        <w:rPr>
          <w:sz w:val="28"/>
          <w:szCs w:val="28"/>
        </w:rPr>
        <w:t>42. Anayasanın 34. Maddesi şu düzenlemeyi yapmaktadır:</w:t>
      </w:r>
    </w:p>
    <w:p w:rsidR="001625CF" w:rsidRDefault="001625CF">
      <w:pPr>
        <w:spacing w:after="0"/>
        <w:jc w:val="both"/>
        <w:rPr>
          <w:sz w:val="28"/>
          <w:szCs w:val="28"/>
        </w:rPr>
      </w:pPr>
    </w:p>
    <w:p w:rsidR="001625CF" w:rsidRDefault="001625CF">
      <w:pPr>
        <w:spacing w:after="0"/>
        <w:jc w:val="both"/>
        <w:rPr>
          <w:sz w:val="28"/>
          <w:szCs w:val="28"/>
        </w:rPr>
      </w:pPr>
      <w:r>
        <w:rPr>
          <w:sz w:val="28"/>
          <w:szCs w:val="28"/>
        </w:rPr>
        <w:t>“Herkesin, önceden izin almaksızın silahlı olmayan ve barışçı toplantılar ve gösteriler düzenleme hakkı vardır.</w:t>
      </w:r>
    </w:p>
    <w:p w:rsidR="001625CF" w:rsidRDefault="001625CF">
      <w:pPr>
        <w:spacing w:after="0"/>
        <w:jc w:val="both"/>
        <w:rPr>
          <w:sz w:val="28"/>
          <w:szCs w:val="28"/>
        </w:rPr>
      </w:pPr>
    </w:p>
    <w:p w:rsidR="001625CF" w:rsidRDefault="001625CF">
      <w:pPr>
        <w:spacing w:after="0"/>
        <w:jc w:val="both"/>
        <w:rPr>
          <w:sz w:val="28"/>
          <w:szCs w:val="28"/>
        </w:rPr>
      </w:pPr>
      <w:r>
        <w:rPr>
          <w:sz w:val="28"/>
          <w:szCs w:val="28"/>
        </w:rPr>
        <w:lastRenderedPageBreak/>
        <w:t>Toplantılar ve gösteriler düzenleme hakkı ancak yasa gereğince ve ulusal güvenlik nedenleri ile veya kamu düzeni nedeni ile ya da bir suç işlenmesini engellemek, kamu sağlığını ya da ahlaki kuralları korumak ya da başkasının haklarını ve özgürlüklerini korumak amacı ile sınırlandırılabilir.</w:t>
      </w:r>
    </w:p>
    <w:p w:rsidR="001625CF" w:rsidRDefault="001625CF">
      <w:pPr>
        <w:spacing w:after="0"/>
        <w:jc w:val="both"/>
        <w:rPr>
          <w:sz w:val="28"/>
          <w:szCs w:val="28"/>
        </w:rPr>
      </w:pPr>
    </w:p>
    <w:p w:rsidR="001625CF" w:rsidRDefault="001625CF">
      <w:pPr>
        <w:spacing w:after="0"/>
        <w:jc w:val="both"/>
        <w:rPr>
          <w:sz w:val="28"/>
          <w:szCs w:val="28"/>
        </w:rPr>
      </w:pPr>
      <w:r>
        <w:rPr>
          <w:sz w:val="28"/>
          <w:szCs w:val="28"/>
        </w:rPr>
        <w:t>Toplantı ve gösteriler düzenleme hakkının kullanılmasına uygulanan kalıplar, koşullar ve prosedürler yasa ile tespit edilir.”</w:t>
      </w:r>
    </w:p>
    <w:p w:rsidR="001625CF" w:rsidRDefault="001625CF">
      <w:pPr>
        <w:spacing w:after="0"/>
        <w:jc w:val="both"/>
        <w:rPr>
          <w:sz w:val="28"/>
          <w:szCs w:val="28"/>
        </w:rPr>
      </w:pPr>
    </w:p>
    <w:p w:rsidR="001625CF" w:rsidRPr="005268A3" w:rsidRDefault="001625CF">
      <w:pPr>
        <w:spacing w:after="0"/>
        <w:jc w:val="both"/>
        <w:rPr>
          <w:b/>
          <w:sz w:val="28"/>
          <w:szCs w:val="28"/>
        </w:rPr>
      </w:pPr>
      <w:r w:rsidRPr="005268A3">
        <w:rPr>
          <w:b/>
          <w:sz w:val="28"/>
          <w:szCs w:val="28"/>
        </w:rPr>
        <w:t>B. Toplantı ve gösterilerin seyri ile ilgili 2911 sayılı ve 6 Ekim 1983 tarihli yasa</w:t>
      </w:r>
    </w:p>
    <w:p w:rsidR="001625CF" w:rsidRDefault="001625CF">
      <w:pPr>
        <w:spacing w:after="0"/>
        <w:jc w:val="both"/>
        <w:rPr>
          <w:sz w:val="28"/>
          <w:szCs w:val="28"/>
        </w:rPr>
      </w:pPr>
      <w:r>
        <w:rPr>
          <w:sz w:val="28"/>
          <w:szCs w:val="28"/>
        </w:rPr>
        <w:t xml:space="preserve">  </w:t>
      </w:r>
    </w:p>
    <w:p w:rsidR="001625CF" w:rsidRDefault="001625CF">
      <w:pPr>
        <w:spacing w:after="0"/>
        <w:jc w:val="both"/>
        <w:rPr>
          <w:sz w:val="28"/>
          <w:szCs w:val="28"/>
        </w:rPr>
      </w:pPr>
      <w:r>
        <w:rPr>
          <w:sz w:val="28"/>
          <w:szCs w:val="28"/>
        </w:rPr>
        <w:t>43. 2911 tarihli yasanın 3. Maddesi silahsız ve şiddet bulundurmayan bir toplantı ya da gösteri düzenlenmesinin, yasa uyarınca hiçbir ön izin gerektirmediği düzenlemesini yapıyor.</w:t>
      </w:r>
    </w:p>
    <w:p w:rsidR="001625CF" w:rsidRDefault="001625CF">
      <w:pPr>
        <w:spacing w:after="0"/>
        <w:jc w:val="both"/>
        <w:rPr>
          <w:sz w:val="28"/>
          <w:szCs w:val="28"/>
        </w:rPr>
      </w:pPr>
      <w:r>
        <w:rPr>
          <w:sz w:val="28"/>
          <w:szCs w:val="28"/>
        </w:rPr>
        <w:t>44. Bu yasanın 6. Maddesi katılımcıların toplantı ya da gösteri yerine gitmek için kullanacakları yer ve güzergâhı düzenlemek için valiye ya da kaymakama yetki verir.</w:t>
      </w:r>
    </w:p>
    <w:p w:rsidR="001625CF" w:rsidRDefault="001625CF">
      <w:pPr>
        <w:spacing w:after="0"/>
        <w:jc w:val="both"/>
        <w:rPr>
          <w:sz w:val="28"/>
          <w:szCs w:val="28"/>
        </w:rPr>
      </w:pPr>
      <w:r>
        <w:rPr>
          <w:sz w:val="28"/>
          <w:szCs w:val="28"/>
        </w:rPr>
        <w:t>45. 10. Madde, vali ya da kaymakamın gösteriden en az kırk sekiz saat önce bilgilendirilmesi gerektiğini öngörmektedir. Bilgilendirme duyurusu özellikle gösterinin amacını, gününü ve gösterinin başlama ve bitiş saatini ihtiva eder.</w:t>
      </w:r>
    </w:p>
    <w:p w:rsidR="001625CF" w:rsidRDefault="001625CF">
      <w:pPr>
        <w:spacing w:after="0"/>
        <w:jc w:val="both"/>
        <w:rPr>
          <w:sz w:val="28"/>
          <w:szCs w:val="28"/>
        </w:rPr>
      </w:pPr>
      <w:r>
        <w:rPr>
          <w:sz w:val="28"/>
          <w:szCs w:val="28"/>
        </w:rPr>
        <w:t>46. 22. Maddede kamuya ait yollarda ve otoyollarda, kamuya ait parklarda ve ibadet yerlerinin ve bir kamu hizmeti sağlayan binaların ve altyapıların önünde gösteri yapmanın yasak olduğunu vurgular. Aynı şekilde, Türkiye Büyük Millet Meclisi’ne bir kilometreden daha az bir mesafede gösteri yapmak yasaktır. Göstericiler vali ya da kaymakam tarafından alınan önlemlere uyacaklardır ve kişilerin ve kamu taşıma araçlarının dolaşımının iyi bir şekilde seyretmesine engel olamazlar.</w:t>
      </w:r>
    </w:p>
    <w:p w:rsidR="001625CF" w:rsidRDefault="001625CF">
      <w:pPr>
        <w:spacing w:after="0"/>
        <w:jc w:val="both"/>
        <w:rPr>
          <w:sz w:val="28"/>
          <w:szCs w:val="28"/>
        </w:rPr>
      </w:pPr>
      <w:r>
        <w:rPr>
          <w:sz w:val="28"/>
          <w:szCs w:val="28"/>
        </w:rPr>
        <w:t>47. 23. Madde toplantılar ve gösteriler sırasında - ruhsatlı dahi olsa - ateşli silah patlayıcı maddeler taşınmasını cezalandırır.</w:t>
      </w:r>
    </w:p>
    <w:p w:rsidR="001625CF" w:rsidRDefault="001625CF">
      <w:pPr>
        <w:spacing w:after="0"/>
        <w:jc w:val="both"/>
        <w:rPr>
          <w:sz w:val="28"/>
          <w:szCs w:val="28"/>
        </w:rPr>
      </w:pPr>
      <w:r>
        <w:rPr>
          <w:sz w:val="28"/>
          <w:szCs w:val="28"/>
        </w:rPr>
        <w:t>48. 24. Maddeye göre:</w:t>
      </w:r>
    </w:p>
    <w:p w:rsidR="001625CF" w:rsidRDefault="001625CF">
      <w:pPr>
        <w:spacing w:after="0"/>
        <w:jc w:val="both"/>
        <w:rPr>
          <w:i/>
          <w:sz w:val="28"/>
          <w:szCs w:val="28"/>
        </w:rPr>
      </w:pPr>
      <w:r>
        <w:rPr>
          <w:i/>
          <w:sz w:val="28"/>
          <w:szCs w:val="28"/>
        </w:rPr>
        <w:t>“Eğer yasaya uyularak başlatılan bir toplantı ya da bir gösteri yasaya aykırı bir toplantıya ya da gösteriye dönüşürse:</w:t>
      </w:r>
    </w:p>
    <w:p w:rsidR="001625CF" w:rsidRDefault="001625CF">
      <w:pPr>
        <w:spacing w:after="0"/>
        <w:jc w:val="both"/>
        <w:rPr>
          <w:i/>
          <w:sz w:val="28"/>
          <w:szCs w:val="28"/>
        </w:rPr>
      </w:pPr>
    </w:p>
    <w:p w:rsidR="001625CF" w:rsidRDefault="001625CF">
      <w:pPr>
        <w:spacing w:after="0"/>
        <w:jc w:val="both"/>
        <w:rPr>
          <w:i/>
          <w:sz w:val="28"/>
          <w:szCs w:val="28"/>
        </w:rPr>
      </w:pPr>
      <w:r>
        <w:rPr>
          <w:i/>
          <w:sz w:val="28"/>
          <w:szCs w:val="28"/>
        </w:rPr>
        <w:lastRenderedPageBreak/>
        <w:t>(…)</w:t>
      </w:r>
    </w:p>
    <w:p w:rsidR="001625CF" w:rsidRDefault="001625CF">
      <w:pPr>
        <w:spacing w:after="0"/>
        <w:jc w:val="both"/>
        <w:rPr>
          <w:i/>
          <w:sz w:val="28"/>
          <w:szCs w:val="28"/>
        </w:rPr>
      </w:pPr>
      <w:r>
        <w:rPr>
          <w:i/>
          <w:sz w:val="28"/>
          <w:szCs w:val="28"/>
        </w:rPr>
        <w:t>b) En yüksek sivil yetkili (…) yerel güvenlik komutanlarını ya da onlardan birini olayların cereyan ettiği yere gönderir.</w:t>
      </w:r>
    </w:p>
    <w:p w:rsidR="001625CF" w:rsidRDefault="001625CF">
      <w:pPr>
        <w:spacing w:after="0"/>
        <w:jc w:val="both"/>
        <w:rPr>
          <w:i/>
          <w:sz w:val="28"/>
          <w:szCs w:val="28"/>
        </w:rPr>
      </w:pPr>
    </w:p>
    <w:p w:rsidR="001625CF" w:rsidRDefault="001625CF">
      <w:pPr>
        <w:spacing w:after="0"/>
        <w:jc w:val="both"/>
        <w:rPr>
          <w:sz w:val="28"/>
          <w:szCs w:val="28"/>
        </w:rPr>
      </w:pPr>
      <w:r>
        <w:rPr>
          <w:i/>
          <w:sz w:val="28"/>
          <w:szCs w:val="28"/>
        </w:rPr>
        <w:t>Bu komutan yasa uyarınca dağılması gerektiği ve dağılmama durumunda güç kullanılacağı konusunda kalabalığı uyarır. Eğer kalabalık dağılmazsa, kuvvete başvurularak dağıtılacaktır.</w:t>
      </w:r>
      <w:r>
        <w:rPr>
          <w:sz w:val="28"/>
          <w:szCs w:val="28"/>
        </w:rPr>
        <w:t xml:space="preserve"> (…)</w:t>
      </w:r>
    </w:p>
    <w:p w:rsidR="001625CF" w:rsidRDefault="001625CF">
      <w:pPr>
        <w:spacing w:after="0"/>
        <w:jc w:val="both"/>
        <w:rPr>
          <w:sz w:val="28"/>
          <w:szCs w:val="28"/>
        </w:rPr>
      </w:pPr>
    </w:p>
    <w:p w:rsidR="001625CF" w:rsidRDefault="001625CF">
      <w:pPr>
        <w:spacing w:after="0"/>
        <w:jc w:val="both"/>
        <w:rPr>
          <w:sz w:val="28"/>
          <w:szCs w:val="28"/>
        </w:rPr>
      </w:pPr>
      <w:r>
        <w:rPr>
          <w:sz w:val="28"/>
          <w:szCs w:val="28"/>
        </w:rPr>
        <w:t xml:space="preserve">Düzenin güçlerine ya da onların korudukları yerlere ve kişilere saldırı ya da direnç durumunda, bir ihtara [ihtarda bulunmaya] gerek </w:t>
      </w:r>
      <w:proofErr w:type="spellStart"/>
      <w:r>
        <w:rPr>
          <w:sz w:val="28"/>
          <w:szCs w:val="28"/>
        </w:rPr>
        <w:t>olmaksızınkuvvete</w:t>
      </w:r>
      <w:proofErr w:type="spellEnd"/>
      <w:r>
        <w:rPr>
          <w:sz w:val="28"/>
          <w:szCs w:val="28"/>
        </w:rPr>
        <w:t xml:space="preserve"> başvurulacaktır.</w:t>
      </w:r>
    </w:p>
    <w:p w:rsidR="001625CF" w:rsidRDefault="001625CF">
      <w:pPr>
        <w:spacing w:after="0"/>
        <w:jc w:val="both"/>
        <w:rPr>
          <w:sz w:val="28"/>
          <w:szCs w:val="28"/>
        </w:rPr>
      </w:pPr>
    </w:p>
    <w:p w:rsidR="001625CF" w:rsidRDefault="001625CF">
      <w:pPr>
        <w:spacing w:after="0"/>
        <w:jc w:val="both"/>
        <w:rPr>
          <w:sz w:val="28"/>
          <w:szCs w:val="28"/>
        </w:rPr>
      </w:pPr>
      <w:r>
        <w:rPr>
          <w:sz w:val="28"/>
          <w:szCs w:val="28"/>
        </w:rPr>
        <w:t>(…)</w:t>
      </w:r>
    </w:p>
    <w:p w:rsidR="001625CF" w:rsidRDefault="001625CF">
      <w:pPr>
        <w:spacing w:after="0"/>
        <w:jc w:val="both"/>
        <w:rPr>
          <w:sz w:val="28"/>
          <w:szCs w:val="28"/>
        </w:rPr>
      </w:pPr>
      <w:r>
        <w:rPr>
          <w:sz w:val="28"/>
          <w:szCs w:val="28"/>
        </w:rPr>
        <w:t>Eğer bir toplantı ya da bir gösteri yasaya aykırı olarak başlarsa (…) düzenin güçleri (…) gerekli önlemleri alırlar. Düzenin güçlerinin komutanı yasa gereğince dağılması için halkı uyarır ve dağılmama durumunda, güç kullanılacaktır. Eğer kalabalık dağılmazsa, kuvvete başvurularak dağıtılacaktır.”</w:t>
      </w:r>
    </w:p>
    <w:p w:rsidR="001625CF" w:rsidRDefault="001625CF">
      <w:pPr>
        <w:spacing w:after="0"/>
        <w:jc w:val="both"/>
        <w:rPr>
          <w:sz w:val="28"/>
          <w:szCs w:val="28"/>
        </w:rPr>
      </w:pPr>
    </w:p>
    <w:p w:rsidR="001625CF" w:rsidRPr="00421955" w:rsidRDefault="001625CF">
      <w:pPr>
        <w:spacing w:after="0"/>
        <w:jc w:val="both"/>
        <w:rPr>
          <w:b/>
          <w:sz w:val="28"/>
          <w:szCs w:val="28"/>
        </w:rPr>
      </w:pPr>
      <w:r w:rsidRPr="00421955">
        <w:rPr>
          <w:b/>
          <w:sz w:val="28"/>
          <w:szCs w:val="28"/>
        </w:rPr>
        <w:t xml:space="preserve">C. Kamu görevi </w:t>
      </w:r>
      <w:r>
        <w:rPr>
          <w:b/>
          <w:sz w:val="28"/>
          <w:szCs w:val="28"/>
        </w:rPr>
        <w:t>yapan memurlar</w:t>
      </w:r>
      <w:r w:rsidRPr="00421955">
        <w:rPr>
          <w:b/>
          <w:sz w:val="28"/>
          <w:szCs w:val="28"/>
        </w:rPr>
        <w:t>a ve diğer görevlile</w:t>
      </w:r>
      <w:r>
        <w:rPr>
          <w:b/>
          <w:sz w:val="28"/>
          <w:szCs w:val="28"/>
        </w:rPr>
        <w:t>r</w:t>
      </w:r>
      <w:r w:rsidRPr="00421955">
        <w:rPr>
          <w:b/>
          <w:sz w:val="28"/>
          <w:szCs w:val="28"/>
        </w:rPr>
        <w:t>e karşı kovuşturmalar ile ilgili</w:t>
      </w:r>
      <w:r>
        <w:rPr>
          <w:b/>
          <w:sz w:val="28"/>
          <w:szCs w:val="28"/>
        </w:rPr>
        <w:t xml:space="preserve"> prosedür hakkındaki</w:t>
      </w:r>
      <w:r w:rsidRPr="00421955">
        <w:rPr>
          <w:b/>
          <w:sz w:val="28"/>
          <w:szCs w:val="28"/>
        </w:rPr>
        <w:t xml:space="preserve"> 4483 sayılı ve 2 Aralık 1999 tarihli yasa</w:t>
      </w:r>
    </w:p>
    <w:p w:rsidR="001625CF" w:rsidRDefault="001625CF">
      <w:pPr>
        <w:spacing w:after="0"/>
        <w:jc w:val="both"/>
        <w:rPr>
          <w:sz w:val="28"/>
          <w:szCs w:val="28"/>
        </w:rPr>
      </w:pPr>
    </w:p>
    <w:p w:rsidR="001625CF" w:rsidRDefault="001625CF">
      <w:pPr>
        <w:spacing w:after="0"/>
        <w:jc w:val="both"/>
        <w:rPr>
          <w:sz w:val="28"/>
          <w:szCs w:val="28"/>
        </w:rPr>
      </w:pPr>
      <w:r>
        <w:rPr>
          <w:sz w:val="28"/>
          <w:szCs w:val="28"/>
        </w:rPr>
        <w:t>49. 4483 sayılı yasa, 9. Maddesinde savcılıklar tarafından dile getirilen,  cezai kovuşturma açılması talepleri konusunda yetkili olan idari organlar tarafından alınmış olan ve bir memuru işin içine sokan kararlara on günlük bir süre içinde itiraz edilebileceği düzenlemesini yapmaktadır. Diğer yandan, idari yargı organlarının böyle itirazlara bakmakta tek yetkili oldukları ve onların kararlarının kesin olduğunu düzenlemektedir.</w:t>
      </w:r>
    </w:p>
    <w:p w:rsidR="001625CF" w:rsidRDefault="001625CF">
      <w:pPr>
        <w:spacing w:after="0"/>
        <w:jc w:val="both"/>
        <w:rPr>
          <w:sz w:val="28"/>
          <w:szCs w:val="28"/>
        </w:rPr>
      </w:pPr>
      <w:r>
        <w:rPr>
          <w:sz w:val="28"/>
          <w:szCs w:val="28"/>
        </w:rPr>
        <w:t xml:space="preserve">50. Bir soruşturma açılmasının reddetmesi ile ilgili bir idari organ kararı söz konusu olması durumunda, aynı yasa bu kararın idari yargıçlar tarafından onanmasından sonra, savcılık yargıçların konumu ile bağlıdır ve ancak davayı sonuçlandırırmış bir şekilde rafa kaldırabilir; burada idari organının kesin kararının tasdik etmekle yetinen tamamen şekli bir işlem söz konusudur. </w:t>
      </w:r>
      <w:r>
        <w:rPr>
          <w:sz w:val="28"/>
          <w:szCs w:val="28"/>
        </w:rPr>
        <w:lastRenderedPageBreak/>
        <w:t xml:space="preserve">Uygulamada, savcılıkların bir memura karşı kovuşturma açılması talebine karşı çıkan bir </w:t>
      </w:r>
      <w:proofErr w:type="spellStart"/>
      <w:r>
        <w:rPr>
          <w:sz w:val="28"/>
          <w:szCs w:val="28"/>
        </w:rPr>
        <w:t>red</w:t>
      </w:r>
      <w:proofErr w:type="spellEnd"/>
      <w:r>
        <w:rPr>
          <w:sz w:val="28"/>
          <w:szCs w:val="28"/>
        </w:rPr>
        <w:t xml:space="preserve"> sonucunda “kovuşturmaya gerek yoktur kararları” verdiği olur. Böyle kararlar kadüktür ve onlara karşı teorik olarak açılmış olan itiraz cezai yolu idari organ tarafından alınan bir kovuşturma açılmasının reddi kararına rağmen, ceza kovuşturmaları açılmasına neden olamaz. </w:t>
      </w:r>
      <w:proofErr w:type="spellStart"/>
      <w:r>
        <w:rPr>
          <w:sz w:val="28"/>
          <w:szCs w:val="28"/>
        </w:rPr>
        <w:t>Yargıtayın</w:t>
      </w:r>
      <w:proofErr w:type="spellEnd"/>
      <w:r>
        <w:rPr>
          <w:sz w:val="28"/>
          <w:szCs w:val="28"/>
        </w:rPr>
        <w:t xml:space="preserve"> önleyici dairelerinin konumu bunu aşağıdaki metinde teyit etmektedir:</w:t>
      </w:r>
    </w:p>
    <w:p w:rsidR="001625CF" w:rsidRDefault="001625CF">
      <w:pPr>
        <w:spacing w:after="0"/>
        <w:jc w:val="both"/>
        <w:rPr>
          <w:sz w:val="28"/>
          <w:szCs w:val="28"/>
        </w:rPr>
      </w:pPr>
    </w:p>
    <w:p w:rsidR="001625CF" w:rsidRDefault="001625CF">
      <w:pPr>
        <w:spacing w:after="0"/>
        <w:jc w:val="both"/>
        <w:rPr>
          <w:sz w:val="28"/>
          <w:szCs w:val="28"/>
        </w:rPr>
      </w:pPr>
      <w:r>
        <w:rPr>
          <w:sz w:val="28"/>
          <w:szCs w:val="28"/>
        </w:rPr>
        <w:t>“4483 sayılı yasanın alanına giren suçlar için memurlara karşı ceza kovuşturmaları açılması bir “izin” gerektirir. 4483 tarihli yasanın 4. Maddesi uygulanmak suretiyle, böyle suçlar ile ilgili olarak kendilerine bir şikâyette veya bir ihbarda bulunulmuş olan Cumhuriyet Savcıları bir soruşturma açma izni isterler ve kaybolmaya müsait kanıtları yönetmekle yetinirler. (…) Eğer istenilen izin reddedilirse, savcılık şikâyetin ya da ihbarın “arkası getirilmeden rafa kaldırılması” kararı alabilir (…), fakat onun ceza muhakemeleri usulü yasasının 172. Maddesi anlamında bir “kavuşturmaya gerek yoktur” kararı vermesi olanaksızdır (…), zira hiç bir ceza soruşturması daha önce açılmış kabul edilemez. Böyle bir karara karşı yapılan itirazı ele almaya davet edilen önleyici organın, “arkası getirilmeyen bir rafa kaldırma” kararı vermek yerine, itirazın yerindeliği konusunda karar vermesi yasaya aykırıdır (…) (örneğin, bakınız, Yüksek mahkemenin 2006/ 10703 sayılı ve 10 Mayıs 2006 ve 2006/ 14865 sayılı ve 4 Ekim 2006 tarihli kararları).</w:t>
      </w:r>
    </w:p>
    <w:p w:rsidR="001625CF" w:rsidRDefault="001625CF">
      <w:pPr>
        <w:spacing w:after="0"/>
        <w:jc w:val="both"/>
        <w:rPr>
          <w:sz w:val="28"/>
          <w:szCs w:val="28"/>
        </w:rPr>
      </w:pPr>
      <w:r>
        <w:rPr>
          <w:sz w:val="28"/>
          <w:szCs w:val="28"/>
        </w:rPr>
        <w:t xml:space="preserve">51. 4778 sayılı yasanın 2 Ocak 2003 tarihinde yayınlanmasına kadar, yukarıda zikredilen prosedür, kesin hapis cezasına çarptırılabilecek cürmü meşhut vakaları hariç, kamu görevinin yapılmasında işlenmiş olan her türlü suç şekline uygulanıyordu. Bu tarihten beri, 4483 tarihli yasanın 2. Maddesine göre, kötü muamele için yapılan kovuşturmalar (eski ceza kanununun 243. Maddesi ve 26 Eylül 2004 tarihli yeni ceza kanununun 94. ve 95. Maddeleri) ve Devlet memurları tarafından güce aşırı başvurulması için olan kovuşturmalar 4483 sayılı yasanın uygulama alanının dışındadır (bakınız, Türkiye aleyhine çamcı ve diğerleri, </w:t>
      </w:r>
      <w:proofErr w:type="spellStart"/>
      <w:r>
        <w:rPr>
          <w:sz w:val="28"/>
          <w:szCs w:val="28"/>
        </w:rPr>
        <w:t>no</w:t>
      </w:r>
      <w:proofErr w:type="spellEnd"/>
      <w:r>
        <w:rPr>
          <w:sz w:val="28"/>
          <w:szCs w:val="28"/>
        </w:rPr>
        <w:t>. 25172/ 02, §§ 21 – 22, 24 Şubat 2009).</w:t>
      </w:r>
    </w:p>
    <w:p w:rsidR="001625CF" w:rsidRDefault="001625CF">
      <w:pPr>
        <w:spacing w:after="0"/>
        <w:jc w:val="both"/>
        <w:rPr>
          <w:sz w:val="28"/>
          <w:szCs w:val="28"/>
        </w:rPr>
      </w:pPr>
      <w:r>
        <w:rPr>
          <w:sz w:val="28"/>
          <w:szCs w:val="28"/>
        </w:rPr>
        <w:t xml:space="preserve">52. Hali hazırdaki durumda, böyle işlemlerin soruşturulması genel hukuka, dolayısıyla da Cumhuriyet Savcılarının yetkisine tâbidir.   </w:t>
      </w:r>
    </w:p>
    <w:p w:rsidR="001625CF" w:rsidRDefault="001625CF">
      <w:pPr>
        <w:spacing w:after="0"/>
        <w:jc w:val="both"/>
        <w:rPr>
          <w:sz w:val="28"/>
          <w:szCs w:val="28"/>
        </w:rPr>
      </w:pPr>
    </w:p>
    <w:p w:rsidR="001625CF" w:rsidRPr="00654412" w:rsidRDefault="001625CF">
      <w:pPr>
        <w:spacing w:after="0"/>
        <w:jc w:val="both"/>
        <w:rPr>
          <w:b/>
          <w:sz w:val="28"/>
          <w:szCs w:val="28"/>
        </w:rPr>
      </w:pPr>
      <w:r w:rsidRPr="00654412">
        <w:rPr>
          <w:b/>
          <w:sz w:val="28"/>
          <w:szCs w:val="28"/>
        </w:rPr>
        <w:t>HUKUK AÇISINDAN</w:t>
      </w:r>
    </w:p>
    <w:p w:rsidR="001625CF" w:rsidRPr="00654412" w:rsidRDefault="001625CF">
      <w:pPr>
        <w:spacing w:after="0"/>
        <w:jc w:val="both"/>
        <w:rPr>
          <w:b/>
          <w:sz w:val="28"/>
          <w:szCs w:val="28"/>
        </w:rPr>
      </w:pPr>
      <w:r w:rsidRPr="00654412">
        <w:rPr>
          <w:b/>
          <w:sz w:val="28"/>
          <w:szCs w:val="28"/>
        </w:rPr>
        <w:t>I. ANLAŞMANIN 3. MADDESİNİN İHLAL EDİLDİĞİ İDDİASI HAKKINDA</w:t>
      </w:r>
    </w:p>
    <w:p w:rsidR="001625CF" w:rsidRPr="00654412" w:rsidRDefault="001625CF">
      <w:pPr>
        <w:spacing w:after="0"/>
        <w:jc w:val="both"/>
        <w:rPr>
          <w:b/>
          <w:sz w:val="28"/>
          <w:szCs w:val="28"/>
        </w:rPr>
      </w:pPr>
    </w:p>
    <w:p w:rsidR="001625CF" w:rsidRDefault="001625CF">
      <w:pPr>
        <w:spacing w:after="0"/>
        <w:jc w:val="both"/>
        <w:rPr>
          <w:sz w:val="28"/>
          <w:szCs w:val="28"/>
        </w:rPr>
      </w:pPr>
      <w:r>
        <w:rPr>
          <w:sz w:val="28"/>
          <w:szCs w:val="28"/>
        </w:rPr>
        <w:t>53. Sendikanın üyesi davacılar Ankara otoyolu ödeme gişelerinde düzenin güçleri tarafından kötü muameleye maruz kaldıklarından şikâyet etmektedirler. Bu hususta, aynı zamanda ulusal yetkililerin ceza soruşturması açmadığından yakınmaktadırlar. Anlaşmanın 3 ve 13. Maddeleri yardıma çağırmaktadırlar.</w:t>
      </w:r>
    </w:p>
    <w:p w:rsidR="001625CF" w:rsidRDefault="001625CF">
      <w:pPr>
        <w:spacing w:after="0"/>
        <w:jc w:val="both"/>
        <w:rPr>
          <w:sz w:val="28"/>
          <w:szCs w:val="28"/>
        </w:rPr>
      </w:pPr>
      <w:r>
        <w:rPr>
          <w:sz w:val="28"/>
          <w:szCs w:val="28"/>
        </w:rPr>
        <w:t xml:space="preserve">54. Adı geçen davacılar tarafından sunulan şikâyetlerin dile getirilmesi konusunda, Mahkeme bu şikâyetleri Anlaşmanın sadece şu şekilde düzenlenmiş olan 3. Maddesi açısından incelemenin uygun olacağını değerlendirmektedir (Türkiye aleyhine Özalp Ulusoy, </w:t>
      </w:r>
      <w:proofErr w:type="spellStart"/>
      <w:r>
        <w:rPr>
          <w:sz w:val="28"/>
          <w:szCs w:val="28"/>
        </w:rPr>
        <w:t>no</w:t>
      </w:r>
      <w:proofErr w:type="spellEnd"/>
      <w:r>
        <w:rPr>
          <w:sz w:val="28"/>
          <w:szCs w:val="28"/>
        </w:rPr>
        <w:t>. 9049/ 06, § 30, 4 Haziran 2013):</w:t>
      </w:r>
    </w:p>
    <w:p w:rsidR="001625CF" w:rsidRDefault="001625CF">
      <w:pPr>
        <w:spacing w:after="0"/>
        <w:jc w:val="both"/>
        <w:rPr>
          <w:sz w:val="28"/>
          <w:szCs w:val="28"/>
        </w:rPr>
      </w:pPr>
    </w:p>
    <w:p w:rsidR="001625CF" w:rsidRDefault="001625CF">
      <w:pPr>
        <w:spacing w:after="0"/>
        <w:jc w:val="both"/>
        <w:rPr>
          <w:sz w:val="28"/>
          <w:szCs w:val="28"/>
        </w:rPr>
      </w:pPr>
      <w:r>
        <w:rPr>
          <w:sz w:val="28"/>
          <w:szCs w:val="28"/>
        </w:rPr>
        <w:t xml:space="preserve">“Hiç kimse ne işkenceye ne de insanlık dışı ya da alçaltıcı cezalara maruz tutulamaz.” </w:t>
      </w:r>
    </w:p>
    <w:p w:rsidR="001625CF" w:rsidRDefault="001625CF">
      <w:pPr>
        <w:spacing w:after="0"/>
        <w:jc w:val="both"/>
        <w:rPr>
          <w:sz w:val="28"/>
          <w:szCs w:val="28"/>
        </w:rPr>
      </w:pPr>
    </w:p>
    <w:p w:rsidR="001625CF" w:rsidRDefault="001625CF">
      <w:pPr>
        <w:spacing w:after="0"/>
        <w:jc w:val="both"/>
        <w:rPr>
          <w:sz w:val="28"/>
          <w:szCs w:val="28"/>
        </w:rPr>
      </w:pPr>
      <w:r>
        <w:rPr>
          <w:sz w:val="28"/>
          <w:szCs w:val="28"/>
        </w:rPr>
        <w:t>55. Hükümet davacıların tezlerine karşı çıkıyor.</w:t>
      </w:r>
    </w:p>
    <w:p w:rsidR="001625CF" w:rsidRDefault="001625CF">
      <w:pPr>
        <w:spacing w:after="0"/>
        <w:jc w:val="both"/>
        <w:rPr>
          <w:sz w:val="28"/>
          <w:szCs w:val="28"/>
        </w:rPr>
      </w:pPr>
    </w:p>
    <w:p w:rsidR="001625CF" w:rsidRPr="00B3114D" w:rsidRDefault="001625CF">
      <w:pPr>
        <w:spacing w:after="0"/>
        <w:jc w:val="both"/>
        <w:rPr>
          <w:b/>
          <w:sz w:val="28"/>
          <w:szCs w:val="28"/>
        </w:rPr>
      </w:pPr>
      <w:r w:rsidRPr="00B3114D">
        <w:rPr>
          <w:b/>
          <w:sz w:val="28"/>
          <w:szCs w:val="28"/>
        </w:rPr>
        <w:t>A. Kabul edilebilirlik hakkında</w:t>
      </w:r>
    </w:p>
    <w:p w:rsidR="001625CF" w:rsidRDefault="001625CF">
      <w:pPr>
        <w:spacing w:after="0"/>
        <w:jc w:val="both"/>
        <w:rPr>
          <w:sz w:val="28"/>
          <w:szCs w:val="28"/>
        </w:rPr>
      </w:pPr>
      <w:r>
        <w:rPr>
          <w:sz w:val="28"/>
          <w:szCs w:val="28"/>
        </w:rPr>
        <w:t>56. Bu şikâyetin Anlaşmanın 35 &amp; 3 a) maddesi bakımdan açıkça dayanaksız olmadığını ve diğer yandan bunun hiçbir kabul edilemezlik gerekçesine takılmadığını</w:t>
      </w:r>
      <w:r w:rsidRPr="00B3114D">
        <w:rPr>
          <w:sz w:val="28"/>
          <w:szCs w:val="28"/>
        </w:rPr>
        <w:t xml:space="preserve"> </w:t>
      </w:r>
      <w:r>
        <w:rPr>
          <w:sz w:val="28"/>
          <w:szCs w:val="28"/>
        </w:rPr>
        <w:t>tespit ederek, Mahkeme onun kabul edilebilir olduğunu bildirir.</w:t>
      </w:r>
    </w:p>
    <w:p w:rsidR="001625CF" w:rsidRDefault="001625CF">
      <w:pPr>
        <w:spacing w:after="0"/>
        <w:jc w:val="both"/>
        <w:rPr>
          <w:sz w:val="28"/>
          <w:szCs w:val="28"/>
        </w:rPr>
      </w:pPr>
    </w:p>
    <w:p w:rsidR="001625CF" w:rsidRPr="00B3114D" w:rsidRDefault="001625CF">
      <w:pPr>
        <w:spacing w:after="0"/>
        <w:jc w:val="both"/>
        <w:rPr>
          <w:b/>
          <w:sz w:val="28"/>
          <w:szCs w:val="28"/>
        </w:rPr>
      </w:pPr>
      <w:r w:rsidRPr="00B3114D">
        <w:rPr>
          <w:b/>
          <w:sz w:val="28"/>
          <w:szCs w:val="28"/>
        </w:rPr>
        <w:t>B. Esas hakkında</w:t>
      </w:r>
    </w:p>
    <w:p w:rsidR="001625CF" w:rsidRDefault="001625CF">
      <w:pPr>
        <w:spacing w:after="0"/>
        <w:jc w:val="both"/>
        <w:rPr>
          <w:sz w:val="28"/>
          <w:szCs w:val="28"/>
        </w:rPr>
      </w:pPr>
      <w:r>
        <w:rPr>
          <w:sz w:val="28"/>
          <w:szCs w:val="28"/>
        </w:rPr>
        <w:t>1. Kötü muamele iddiaları hakkında</w:t>
      </w:r>
    </w:p>
    <w:p w:rsidR="001625CF" w:rsidRDefault="001625CF">
      <w:pPr>
        <w:spacing w:after="0"/>
        <w:jc w:val="both"/>
        <w:rPr>
          <w:sz w:val="28"/>
          <w:szCs w:val="28"/>
        </w:rPr>
      </w:pPr>
    </w:p>
    <w:p w:rsidR="001625CF" w:rsidRDefault="001625CF">
      <w:pPr>
        <w:spacing w:after="0"/>
        <w:jc w:val="both"/>
        <w:rPr>
          <w:b/>
          <w:sz w:val="28"/>
          <w:szCs w:val="28"/>
        </w:rPr>
      </w:pPr>
      <w:r w:rsidRPr="004F128F">
        <w:rPr>
          <w:b/>
          <w:sz w:val="28"/>
          <w:szCs w:val="28"/>
        </w:rPr>
        <w:t>a) Tarafların tezleri</w:t>
      </w:r>
    </w:p>
    <w:p w:rsidR="001625CF" w:rsidRDefault="001625CF">
      <w:pPr>
        <w:spacing w:after="0"/>
        <w:jc w:val="both"/>
        <w:rPr>
          <w:sz w:val="28"/>
          <w:szCs w:val="28"/>
        </w:rPr>
      </w:pPr>
      <w:r>
        <w:rPr>
          <w:sz w:val="28"/>
          <w:szCs w:val="28"/>
        </w:rPr>
        <w:t xml:space="preserve">57. Yukarıda zikredilen davacılar, Hükümetin onların bütün yaralarının menşei ile ilgili açıklama getirmediğini savunuyorlar. Otoyolun kenarında saatlerce beklemek zorunda kaldıklarını ve hemen oracıkta bir sit-in (oturma eylemi) </w:t>
      </w:r>
      <w:r>
        <w:rPr>
          <w:sz w:val="28"/>
          <w:szCs w:val="28"/>
        </w:rPr>
        <w:lastRenderedPageBreak/>
        <w:t>yapmaya karar verdikleri anda da önceden haber verilmeksizin güvenlik güçlerinin saldırısına uğradıklarını bildiriyorlar.  Kendilerine basınçlı su sıkıldığını ve yirmi metrelik bir mesafeden atılan göz yaşartıcı bombalardan zarar gördüklerini ifade ediyorlar.</w:t>
      </w:r>
    </w:p>
    <w:p w:rsidR="001625CF" w:rsidRDefault="001625CF">
      <w:pPr>
        <w:spacing w:after="0"/>
        <w:jc w:val="both"/>
        <w:rPr>
          <w:sz w:val="28"/>
          <w:szCs w:val="28"/>
        </w:rPr>
      </w:pPr>
      <w:r>
        <w:rPr>
          <w:sz w:val="28"/>
          <w:szCs w:val="28"/>
        </w:rPr>
        <w:t xml:space="preserve">58. Hükümet, jandarmaların gerçek kişiler olan davacılara karşı kuvvet kullanmadığını bildiriyor. 27 Kasım 2005 tarihli olay tutanağına göre, jandarmaların birçok ihtarda bulunduğunu, sonra da onları dağıtmak için göz yaşartıcı bombalar kullanmadan önce göstericilere basınçlı su sıktığını belirtiyor. </w:t>
      </w:r>
    </w:p>
    <w:p w:rsidR="001625CF" w:rsidRDefault="001625CF" w:rsidP="004F128F">
      <w:pPr>
        <w:rPr>
          <w:sz w:val="28"/>
          <w:szCs w:val="28"/>
        </w:rPr>
      </w:pPr>
      <w:r>
        <w:rPr>
          <w:sz w:val="28"/>
          <w:szCs w:val="28"/>
        </w:rPr>
        <w:t>Sendikanın üyesi davacılar daha sonra bir doktor tarafından muayene edilmek ve orada kendilerine tıbbi tedavi uygulanmak üzere hastaneye götürülmüşler.</w:t>
      </w:r>
    </w:p>
    <w:p w:rsidR="001625CF" w:rsidRPr="00E65145" w:rsidRDefault="001625CF" w:rsidP="004F128F">
      <w:pPr>
        <w:rPr>
          <w:b/>
          <w:sz w:val="28"/>
          <w:szCs w:val="28"/>
        </w:rPr>
      </w:pPr>
      <w:r w:rsidRPr="00E65145">
        <w:rPr>
          <w:b/>
          <w:sz w:val="28"/>
          <w:szCs w:val="28"/>
        </w:rPr>
        <w:t>b) Mahkemenin değerlendirmesi</w:t>
      </w:r>
    </w:p>
    <w:p w:rsidR="001625CF" w:rsidRPr="00FF734B" w:rsidRDefault="001625CF" w:rsidP="004F128F">
      <w:pPr>
        <w:rPr>
          <w:i/>
          <w:sz w:val="28"/>
          <w:szCs w:val="28"/>
        </w:rPr>
      </w:pPr>
      <w:r w:rsidRPr="00FF734B">
        <w:rPr>
          <w:i/>
          <w:sz w:val="28"/>
          <w:szCs w:val="28"/>
        </w:rPr>
        <w:t>i. Anlamlı genel ilkeler</w:t>
      </w:r>
    </w:p>
    <w:p w:rsidR="001625CF" w:rsidRDefault="001625CF" w:rsidP="00654412">
      <w:pPr>
        <w:jc w:val="both"/>
        <w:rPr>
          <w:sz w:val="28"/>
          <w:szCs w:val="28"/>
        </w:rPr>
      </w:pPr>
      <w:r>
        <w:rPr>
          <w:sz w:val="28"/>
          <w:szCs w:val="28"/>
        </w:rPr>
        <w:t>59. Anlaşmanın 3. Maddesi demokratik toplumların temel değerlerinden birini kalıcılaştırır. Kısıtlamalar öngörmez, bu konuda Anlaşmanın kural koyan hükümlerinin çoğu ile tezat teşkil eder ve 15 &amp; 2. Maddesine göre, ulusun hayatını tehdit eden kamusal bir tehlike halinde bile hiçbir istisnaya maruz kalmaz. Terör ile ve örgütlü suç ile mücadele gibi</w:t>
      </w:r>
      <w:r w:rsidRPr="00FF734B">
        <w:rPr>
          <w:sz w:val="28"/>
          <w:szCs w:val="28"/>
        </w:rPr>
        <w:t xml:space="preserve"> </w:t>
      </w:r>
      <w:r>
        <w:rPr>
          <w:sz w:val="28"/>
          <w:szCs w:val="28"/>
        </w:rPr>
        <w:t xml:space="preserve">en zor koşullarda bile, Anlaşma mutlak sözlerle, ilgili kişinin davranışı ne olursa olsun, işkenceyi ve insanlık dışı ya da alçaltıcı ceza ve muameleleri yasaklar (Özellikle bakınız, Belçika aleyhine </w:t>
      </w:r>
      <w:proofErr w:type="spellStart"/>
      <w:r>
        <w:rPr>
          <w:sz w:val="28"/>
          <w:szCs w:val="28"/>
        </w:rPr>
        <w:t>Bouyid</w:t>
      </w:r>
      <w:proofErr w:type="spellEnd"/>
      <w:r>
        <w:rPr>
          <w:sz w:val="28"/>
          <w:szCs w:val="28"/>
        </w:rPr>
        <w:t xml:space="preserve"> [GC?], </w:t>
      </w:r>
      <w:proofErr w:type="spellStart"/>
      <w:r>
        <w:rPr>
          <w:sz w:val="28"/>
          <w:szCs w:val="28"/>
        </w:rPr>
        <w:t>no</w:t>
      </w:r>
      <w:proofErr w:type="spellEnd"/>
      <w:r>
        <w:rPr>
          <w:sz w:val="28"/>
          <w:szCs w:val="28"/>
        </w:rPr>
        <w:t>. 23380/ 09, 6 81, AİHM 2015).</w:t>
      </w:r>
    </w:p>
    <w:p w:rsidR="001625CF" w:rsidRDefault="001625CF" w:rsidP="00654412">
      <w:pPr>
        <w:spacing w:after="0"/>
        <w:jc w:val="both"/>
        <w:rPr>
          <w:sz w:val="28"/>
          <w:szCs w:val="28"/>
        </w:rPr>
      </w:pPr>
      <w:r>
        <w:rPr>
          <w:sz w:val="28"/>
          <w:szCs w:val="28"/>
        </w:rPr>
        <w:t xml:space="preserve">60. 3. Maddenin kapsamına girmesi için kötü bir muamelenin asgari bir ağırlık durumuna ulaşması gerekir. Bu asgarinin değerlendirmesi davanın verilerinin tümüne, özellikle muamelenin süresine ve onun fiziksel ve ruhsal sonuçlarına, keza, bazen mağdurun cinsiyetine, yaşına, sağlık durumuna, vs. bağlıdır. Nazarı dikkate alınacak diğer etkenler arasında muamelenin ne amaçla uygulanmış olduğu ve onu gerekli kılan niyet ya da gerekçe bulunur, elbette ki bir muamelenin amacının mağduru aşağılamak ya da alçaltmak olmaması, kesinlikle 3. Maddenin ihlal edildiğinin saptanmasını olanak dışı bırakmaz. Yüksek gerilimli ve son derecede güçlü bir heyecan ile yüklü bir atmosfer gibi </w:t>
      </w:r>
      <w:r>
        <w:rPr>
          <w:sz w:val="28"/>
          <w:szCs w:val="28"/>
        </w:rPr>
        <w:lastRenderedPageBreak/>
        <w:t xml:space="preserve">muamelenin uygulandığı içerik de hesaba katılmalıdır (yukarıda zikredilen </w:t>
      </w:r>
      <w:proofErr w:type="spellStart"/>
      <w:r>
        <w:rPr>
          <w:sz w:val="28"/>
          <w:szCs w:val="28"/>
        </w:rPr>
        <w:t>Bouyid</w:t>
      </w:r>
      <w:proofErr w:type="spellEnd"/>
      <w:r>
        <w:rPr>
          <w:sz w:val="28"/>
          <w:szCs w:val="28"/>
        </w:rPr>
        <w:t>, §).</w:t>
      </w:r>
    </w:p>
    <w:p w:rsidR="001625CF" w:rsidRDefault="001625CF" w:rsidP="00654412">
      <w:pPr>
        <w:spacing w:after="0"/>
        <w:jc w:val="both"/>
        <w:rPr>
          <w:sz w:val="28"/>
          <w:szCs w:val="28"/>
        </w:rPr>
      </w:pPr>
      <w:r>
        <w:rPr>
          <w:sz w:val="28"/>
          <w:szCs w:val="28"/>
        </w:rPr>
        <w:t xml:space="preserve"> 61. 3. Maddeye aykırı kötü muameleler iddiaları uygun kanıt unsuları ile desteklenmelidir. Bu unsurların değerlendirilmesi için, Mahkeme “her türlü makul şüphenin ötesinde” kanıt ilkesinde birleşmekte, fakat böyle bir kanıtın yeterince ağır, net ve birbiriyle uyumlu, reddedilmeyen bir göstergeler ya da görünüşe dayanan kanılar demetinden kaynaklanabileceğini ilave eder (özellikle, bakınız, Birleşik Krallık aleyhine İrlanda, 18 Ocak 1978, § 161 son kısımda, seri A </w:t>
      </w:r>
      <w:proofErr w:type="spellStart"/>
      <w:r>
        <w:rPr>
          <w:sz w:val="28"/>
          <w:szCs w:val="28"/>
        </w:rPr>
        <w:t>no</w:t>
      </w:r>
      <w:proofErr w:type="spellEnd"/>
      <w:r>
        <w:rPr>
          <w:sz w:val="28"/>
          <w:szCs w:val="28"/>
        </w:rPr>
        <w:t xml:space="preserve">. 25 ve Almanya aleyhine </w:t>
      </w:r>
      <w:proofErr w:type="spellStart"/>
      <w:r>
        <w:rPr>
          <w:sz w:val="28"/>
          <w:szCs w:val="28"/>
        </w:rPr>
        <w:t>Jalloh</w:t>
      </w:r>
      <w:proofErr w:type="spellEnd"/>
      <w:r>
        <w:rPr>
          <w:sz w:val="28"/>
          <w:szCs w:val="28"/>
        </w:rPr>
        <w:t xml:space="preserve"> [GC], </w:t>
      </w:r>
      <w:proofErr w:type="spellStart"/>
      <w:r>
        <w:rPr>
          <w:sz w:val="28"/>
          <w:szCs w:val="28"/>
        </w:rPr>
        <w:t>no</w:t>
      </w:r>
      <w:proofErr w:type="spellEnd"/>
      <w:r>
        <w:rPr>
          <w:sz w:val="28"/>
          <w:szCs w:val="28"/>
        </w:rPr>
        <w:t>. 5481/00, § 67, AİHM 2006 – IX).</w:t>
      </w:r>
    </w:p>
    <w:p w:rsidR="001625CF" w:rsidRDefault="001625CF" w:rsidP="00654412">
      <w:pPr>
        <w:spacing w:after="0"/>
        <w:jc w:val="both"/>
        <w:rPr>
          <w:sz w:val="28"/>
          <w:szCs w:val="28"/>
        </w:rPr>
      </w:pPr>
      <w:r>
        <w:rPr>
          <w:sz w:val="28"/>
          <w:szCs w:val="28"/>
        </w:rPr>
        <w:t xml:space="preserve">62. Mahkeme, bir birey özgürlüğünden yoksun bırakılmış bulunduğu ya da daha genel bir surette, örneğin bir tutuklama sırasında, davranışının kesinlikle bunu zorunlu kılmadığı halde ona karşı fiziksel güç kullanılması insan onuruna zarar verir ve ilke olarak, Anlaşma’nın 3. Maddesi ile güvence altına alınmış olan hakkın bir ihlalini oluşturur (Bakınız, yukarıda zikredilen </w:t>
      </w:r>
      <w:proofErr w:type="spellStart"/>
      <w:r>
        <w:rPr>
          <w:sz w:val="28"/>
          <w:szCs w:val="28"/>
        </w:rPr>
        <w:t>Bouyid</w:t>
      </w:r>
      <w:proofErr w:type="spellEnd"/>
      <w:r>
        <w:rPr>
          <w:sz w:val="28"/>
          <w:szCs w:val="28"/>
        </w:rPr>
        <w:t>, § 88).</w:t>
      </w:r>
    </w:p>
    <w:p w:rsidR="001625CF" w:rsidRDefault="001625CF" w:rsidP="00654412">
      <w:pPr>
        <w:spacing w:after="0"/>
        <w:jc w:val="both"/>
        <w:rPr>
          <w:sz w:val="28"/>
          <w:szCs w:val="28"/>
        </w:rPr>
      </w:pPr>
      <w:r>
        <w:rPr>
          <w:sz w:val="28"/>
          <w:szCs w:val="28"/>
        </w:rPr>
        <w:t xml:space="preserve">63. Mahkeme, denetlenen kişiler tarafından fiziksel bir direnç ya da şiddet davranışları riski karşısında, düzenin güçleri tarafından bir zorlama biçimi haklılık kazanıyordu (Bakınız, diğerleri arasında, Almanya aleyhine </w:t>
      </w:r>
      <w:proofErr w:type="spellStart"/>
      <w:r>
        <w:rPr>
          <w:sz w:val="28"/>
          <w:szCs w:val="28"/>
        </w:rPr>
        <w:t>Klaas</w:t>
      </w:r>
      <w:proofErr w:type="spellEnd"/>
      <w:r>
        <w:rPr>
          <w:sz w:val="28"/>
          <w:szCs w:val="28"/>
        </w:rPr>
        <w:t xml:space="preserve">, 22 Eylül 1993, &amp; 30, seri A </w:t>
      </w:r>
      <w:proofErr w:type="spellStart"/>
      <w:r>
        <w:rPr>
          <w:sz w:val="28"/>
          <w:szCs w:val="28"/>
        </w:rPr>
        <w:t>no</w:t>
      </w:r>
      <w:proofErr w:type="spellEnd"/>
      <w:r>
        <w:rPr>
          <w:sz w:val="28"/>
          <w:szCs w:val="28"/>
        </w:rPr>
        <w:t xml:space="preserve">. 269, ve İtalya aleyhine </w:t>
      </w:r>
      <w:proofErr w:type="spellStart"/>
      <w:r>
        <w:rPr>
          <w:sz w:val="28"/>
          <w:szCs w:val="28"/>
        </w:rPr>
        <w:t>Sarigiannis</w:t>
      </w:r>
      <w:proofErr w:type="spellEnd"/>
      <w:r>
        <w:rPr>
          <w:sz w:val="28"/>
          <w:szCs w:val="28"/>
        </w:rPr>
        <w:t xml:space="preserve">, </w:t>
      </w:r>
      <w:proofErr w:type="spellStart"/>
      <w:r>
        <w:rPr>
          <w:sz w:val="28"/>
          <w:szCs w:val="28"/>
        </w:rPr>
        <w:t>no</w:t>
      </w:r>
      <w:proofErr w:type="spellEnd"/>
      <w:r>
        <w:rPr>
          <w:sz w:val="28"/>
          <w:szCs w:val="28"/>
        </w:rPr>
        <w:t xml:space="preserve">. 14569/ 05, &amp; 61, 5 Nisan 2011). Bir soruşturmaya “pasif direniş” durumlarında (Fransa aleyhine Milan, </w:t>
      </w:r>
      <w:proofErr w:type="spellStart"/>
      <w:r>
        <w:rPr>
          <w:sz w:val="28"/>
          <w:szCs w:val="28"/>
        </w:rPr>
        <w:t>no</w:t>
      </w:r>
      <w:proofErr w:type="spellEnd"/>
      <w:r>
        <w:rPr>
          <w:sz w:val="28"/>
          <w:szCs w:val="28"/>
        </w:rPr>
        <w:t xml:space="preserve">. 7549/03, &amp; 59, 24 Ocak 2008), kamu gücünün karşısında kaçma teşebbüsü (Fransa aleyhine </w:t>
      </w:r>
      <w:proofErr w:type="spellStart"/>
      <w:r>
        <w:rPr>
          <w:sz w:val="28"/>
          <w:szCs w:val="28"/>
        </w:rPr>
        <w:t>Caloc</w:t>
      </w:r>
      <w:proofErr w:type="spellEnd"/>
      <w:r>
        <w:rPr>
          <w:sz w:val="28"/>
          <w:szCs w:val="28"/>
        </w:rPr>
        <w:t xml:space="preserve">, </w:t>
      </w:r>
      <w:proofErr w:type="spellStart"/>
      <w:r>
        <w:rPr>
          <w:sz w:val="28"/>
          <w:szCs w:val="28"/>
        </w:rPr>
        <w:t>no</w:t>
      </w:r>
      <w:proofErr w:type="spellEnd"/>
      <w:r>
        <w:rPr>
          <w:sz w:val="28"/>
          <w:szCs w:val="28"/>
        </w:rPr>
        <w:t xml:space="preserve">. 33951/96, &amp;&amp; 100- 101, AHİM 2000- IX) ya da tutuklanan kişi tarafından üst aramanın </w:t>
      </w:r>
      <w:proofErr w:type="spellStart"/>
      <w:r>
        <w:rPr>
          <w:sz w:val="28"/>
          <w:szCs w:val="28"/>
        </w:rPr>
        <w:t>reddededilmesi</w:t>
      </w:r>
      <w:proofErr w:type="spellEnd"/>
      <w:r>
        <w:rPr>
          <w:sz w:val="28"/>
          <w:szCs w:val="28"/>
        </w:rPr>
        <w:t xml:space="preserve"> (Rusya aleyhine </w:t>
      </w:r>
      <w:proofErr w:type="spellStart"/>
      <w:r>
        <w:rPr>
          <w:sz w:val="28"/>
          <w:szCs w:val="28"/>
        </w:rPr>
        <w:t>Borodin</w:t>
      </w:r>
      <w:proofErr w:type="spellEnd"/>
      <w:r>
        <w:rPr>
          <w:sz w:val="28"/>
          <w:szCs w:val="28"/>
        </w:rPr>
        <w:t xml:space="preserve">, </w:t>
      </w:r>
      <w:proofErr w:type="spellStart"/>
      <w:r>
        <w:rPr>
          <w:sz w:val="28"/>
          <w:szCs w:val="28"/>
        </w:rPr>
        <w:t>no</w:t>
      </w:r>
      <w:proofErr w:type="spellEnd"/>
      <w:r>
        <w:rPr>
          <w:sz w:val="28"/>
          <w:szCs w:val="28"/>
        </w:rPr>
        <w:t xml:space="preserve">. 41867/04, &amp;&amp; 119- 121, 6 Kasım 2012). Kullanılan gücün koşullar bakımından aşırı ya da haksız olup olmadığını araştırırken, Mahkeme müdahalenin hedef aldığı kişilere verilen yaralara ve bu yaralamaların hangi koşullarda meydana geldiğine özel bir önem atfeder (Bakınız, Slovenya aleyhine </w:t>
      </w:r>
      <w:proofErr w:type="spellStart"/>
      <w:r>
        <w:rPr>
          <w:sz w:val="28"/>
          <w:szCs w:val="28"/>
        </w:rPr>
        <w:t>Rehbock</w:t>
      </w:r>
      <w:proofErr w:type="spellEnd"/>
      <w:r>
        <w:rPr>
          <w:sz w:val="28"/>
          <w:szCs w:val="28"/>
        </w:rPr>
        <w:t xml:space="preserve">, </w:t>
      </w:r>
      <w:proofErr w:type="spellStart"/>
      <w:r>
        <w:rPr>
          <w:sz w:val="28"/>
          <w:szCs w:val="28"/>
        </w:rPr>
        <w:t>no</w:t>
      </w:r>
      <w:proofErr w:type="spellEnd"/>
      <w:r>
        <w:rPr>
          <w:sz w:val="28"/>
          <w:szCs w:val="28"/>
        </w:rPr>
        <w:t xml:space="preserve">. 29462/ 95, &amp; 76, AİHM 2000-XII, Fransa aleyhine R. L. ve M. - J. D, </w:t>
      </w:r>
      <w:proofErr w:type="spellStart"/>
      <w:r>
        <w:rPr>
          <w:sz w:val="28"/>
          <w:szCs w:val="28"/>
        </w:rPr>
        <w:t>no</w:t>
      </w:r>
      <w:proofErr w:type="spellEnd"/>
      <w:r>
        <w:rPr>
          <w:sz w:val="28"/>
          <w:szCs w:val="28"/>
        </w:rPr>
        <w:t xml:space="preserve">. 44568/ 98, &amp; 68, 19 mayıs 2004, İsviçre aleyhine </w:t>
      </w:r>
      <w:proofErr w:type="spellStart"/>
      <w:r>
        <w:rPr>
          <w:sz w:val="28"/>
          <w:szCs w:val="28"/>
        </w:rPr>
        <w:t>Demebele</w:t>
      </w:r>
      <w:proofErr w:type="spellEnd"/>
      <w:r>
        <w:rPr>
          <w:sz w:val="28"/>
          <w:szCs w:val="28"/>
        </w:rPr>
        <w:t xml:space="preserve">, </w:t>
      </w:r>
      <w:proofErr w:type="spellStart"/>
      <w:r>
        <w:rPr>
          <w:sz w:val="28"/>
          <w:szCs w:val="28"/>
        </w:rPr>
        <w:t>no</w:t>
      </w:r>
      <w:proofErr w:type="spellEnd"/>
      <w:r>
        <w:rPr>
          <w:sz w:val="28"/>
          <w:szCs w:val="28"/>
        </w:rPr>
        <w:t xml:space="preserve">. 74010/11, &amp; 42, 24 Eylül 2013, Bulgaristan aleyhine </w:t>
      </w:r>
      <w:proofErr w:type="spellStart"/>
      <w:r>
        <w:rPr>
          <w:sz w:val="28"/>
          <w:szCs w:val="28"/>
        </w:rPr>
        <w:t>Anzhelo</w:t>
      </w:r>
      <w:proofErr w:type="spellEnd"/>
      <w:r>
        <w:rPr>
          <w:sz w:val="28"/>
          <w:szCs w:val="28"/>
        </w:rPr>
        <w:t xml:space="preserve"> </w:t>
      </w:r>
      <w:proofErr w:type="spellStart"/>
      <w:r>
        <w:rPr>
          <w:sz w:val="28"/>
          <w:szCs w:val="28"/>
        </w:rPr>
        <w:t>Georgiev</w:t>
      </w:r>
      <w:proofErr w:type="spellEnd"/>
      <w:r>
        <w:rPr>
          <w:sz w:val="28"/>
          <w:szCs w:val="28"/>
        </w:rPr>
        <w:t xml:space="preserve"> et diğerleri, </w:t>
      </w:r>
      <w:proofErr w:type="spellStart"/>
      <w:r>
        <w:rPr>
          <w:sz w:val="28"/>
          <w:szCs w:val="28"/>
        </w:rPr>
        <w:t>no</w:t>
      </w:r>
      <w:proofErr w:type="spellEnd"/>
      <w:r>
        <w:rPr>
          <w:sz w:val="28"/>
          <w:szCs w:val="28"/>
        </w:rPr>
        <w:t xml:space="preserve">. 5128409, &amp; 66, 30 Eylül 2014, ve Türkiye aleyhine Şakir kaçmaz, </w:t>
      </w:r>
      <w:proofErr w:type="spellStart"/>
      <w:r>
        <w:rPr>
          <w:sz w:val="28"/>
          <w:szCs w:val="28"/>
        </w:rPr>
        <w:t>no</w:t>
      </w:r>
      <w:proofErr w:type="spellEnd"/>
      <w:r>
        <w:rPr>
          <w:sz w:val="28"/>
          <w:szCs w:val="28"/>
        </w:rPr>
        <w:t>. 8077/08, &amp; 80, 10 Kasım 2015).</w:t>
      </w:r>
    </w:p>
    <w:p w:rsidR="001625CF" w:rsidRDefault="001625CF" w:rsidP="002F2D69">
      <w:pPr>
        <w:spacing w:after="0"/>
        <w:rPr>
          <w:sz w:val="28"/>
          <w:szCs w:val="28"/>
        </w:rPr>
      </w:pPr>
    </w:p>
    <w:p w:rsidR="001625CF" w:rsidRPr="00380787" w:rsidRDefault="001625CF" w:rsidP="002F2D69">
      <w:pPr>
        <w:spacing w:after="0"/>
        <w:rPr>
          <w:i/>
          <w:sz w:val="28"/>
          <w:szCs w:val="28"/>
        </w:rPr>
      </w:pPr>
      <w:r w:rsidRPr="00380787">
        <w:rPr>
          <w:i/>
          <w:sz w:val="28"/>
          <w:szCs w:val="28"/>
        </w:rPr>
        <w:t>ii. İlkelerin davanın olaylarına uygulanması</w:t>
      </w:r>
    </w:p>
    <w:p w:rsidR="001625CF" w:rsidRDefault="001625CF" w:rsidP="002F2D69">
      <w:pPr>
        <w:spacing w:after="0"/>
        <w:rPr>
          <w:sz w:val="28"/>
          <w:szCs w:val="28"/>
        </w:rPr>
      </w:pPr>
    </w:p>
    <w:p w:rsidR="001625CF" w:rsidRDefault="001625CF" w:rsidP="00654412">
      <w:pPr>
        <w:spacing w:after="0"/>
        <w:jc w:val="both"/>
        <w:rPr>
          <w:sz w:val="28"/>
          <w:szCs w:val="28"/>
        </w:rPr>
      </w:pPr>
      <w:r>
        <w:rPr>
          <w:sz w:val="28"/>
          <w:szCs w:val="28"/>
        </w:rPr>
        <w:t xml:space="preserve">64. Mahkeme, dosyaya sunulan belgelerden davacılar dâhil Eğitim - Sen Sendikasının üyelerini taşıyan onlarca otobüsün Ankara ödeme gişelerinde durdurulmuş olduğunu saptar. Kamu güçleri tarafından yürütülen bu operasyonun amacı, davacıların ve sendikanın diğer üyelerinin Ankara merkezde öngörülen gösteriye gitmelerine engel olmaktı. Kamu güçleri, Ankara ödeme gişeleri alanında otobüslere binmiş olan yüzlerce kişiyi bu şekilde hareketsiz hale getirdiler. Bu kalabalık hareketinin kaçınılmaz sonucu, otoyolda seyreden araçların durdurulması oldu. Olayların bu aşamasında kamu güçleri bir yandan bu insan grubunu zapt etmek, sonra dağıtmak, diğer yandan da İstanbul - Ankara otoyolunda seyreden araçların dolaşımını düzene sokmak için ödeme gişeleri alanında düzeni sağlamaktı. </w:t>
      </w:r>
    </w:p>
    <w:p w:rsidR="001625CF" w:rsidRDefault="001625CF" w:rsidP="00654412">
      <w:pPr>
        <w:spacing w:after="0"/>
        <w:jc w:val="both"/>
        <w:rPr>
          <w:sz w:val="28"/>
          <w:szCs w:val="28"/>
        </w:rPr>
      </w:pPr>
      <w:r>
        <w:rPr>
          <w:sz w:val="28"/>
          <w:szCs w:val="28"/>
        </w:rPr>
        <w:t xml:space="preserve">65. Mahkeme, sendikanın üyesi davacıların tutuklanmalarından sonra doktorlar tarafından muayene edildiklerini saptıyor. Düzenlenmiş olan doktor raporlarından bu davacıların dikilmiş yaralar, ödemler, </w:t>
      </w:r>
      <w:proofErr w:type="spellStart"/>
      <w:r>
        <w:rPr>
          <w:sz w:val="28"/>
          <w:szCs w:val="28"/>
        </w:rPr>
        <w:t>hematomlar</w:t>
      </w:r>
      <w:proofErr w:type="spellEnd"/>
      <w:r>
        <w:rPr>
          <w:sz w:val="28"/>
          <w:szCs w:val="28"/>
        </w:rPr>
        <w:t xml:space="preserve"> (kan toplanması), </w:t>
      </w:r>
      <w:proofErr w:type="spellStart"/>
      <w:r>
        <w:rPr>
          <w:sz w:val="28"/>
          <w:szCs w:val="28"/>
        </w:rPr>
        <w:t>ekimozlar</w:t>
      </w:r>
      <w:proofErr w:type="spellEnd"/>
      <w:r>
        <w:rPr>
          <w:sz w:val="28"/>
          <w:szCs w:val="28"/>
        </w:rPr>
        <w:t xml:space="preserve"> (bereler) ve kırıklar arz ettikleri anlaşılmaktadır(yukarıdaki 16 - 23 paragraflar). Bu çeşitli raporların sonuçlarını nazarı dikkate alarak, Mahkeme ilgililerin operasyon sırasında maruz kaldıkları muamelelerin evleviyetle Anlaşmanın 3. Maddesinin kapsamına girdiğini mütalaa eder.</w:t>
      </w:r>
    </w:p>
    <w:p w:rsidR="001625CF" w:rsidRDefault="001625CF" w:rsidP="00654412">
      <w:pPr>
        <w:spacing w:after="0"/>
        <w:jc w:val="both"/>
        <w:rPr>
          <w:sz w:val="28"/>
          <w:szCs w:val="28"/>
        </w:rPr>
      </w:pPr>
      <w:r>
        <w:rPr>
          <w:sz w:val="28"/>
          <w:szCs w:val="28"/>
        </w:rPr>
        <w:t xml:space="preserve">66. Böyle olunca, bu davada kullanılan gücün koşullara ve davacıların ve diğer göstericilerin davranışlarına bakıldığında zorunlu ve orantılı olup olmadığının saptanması Mahkemeye aittir. </w:t>
      </w:r>
    </w:p>
    <w:p w:rsidR="001625CF" w:rsidRDefault="001625CF" w:rsidP="00654412">
      <w:pPr>
        <w:spacing w:after="0"/>
        <w:jc w:val="both"/>
        <w:rPr>
          <w:sz w:val="28"/>
          <w:szCs w:val="28"/>
        </w:rPr>
      </w:pPr>
      <w:r>
        <w:rPr>
          <w:sz w:val="28"/>
          <w:szCs w:val="28"/>
        </w:rPr>
        <w:t xml:space="preserve">67. Mahkeme ne idari yetkililerin ne de Kazan Cumhuriyet Savcısının sendikanın üyesi davacıların fiziksel olarak kamu güçlerine saldırdıklarını ve onlara karşı şiddet gösterdiklerini ifade etmiyor. Daha sonra da, </w:t>
      </w:r>
      <w:proofErr w:type="spellStart"/>
      <w:r>
        <w:rPr>
          <w:sz w:val="28"/>
          <w:szCs w:val="28"/>
        </w:rPr>
        <w:t>Danıştaya</w:t>
      </w:r>
      <w:proofErr w:type="spellEnd"/>
      <w:r>
        <w:rPr>
          <w:sz w:val="28"/>
          <w:szCs w:val="28"/>
        </w:rPr>
        <w:t xml:space="preserve"> göre kamu güçlerinin kendilerine 2559 sayılı yasa gereğince onlara verilmiş olan yetkilerin sınırları içinde hareket ettiklerini not eder. Aynı zamanda, Kazan Cumhuriyet Savcısına göre kamera kayıtlarının E. </w:t>
      </w:r>
      <w:proofErr w:type="spellStart"/>
      <w:r>
        <w:rPr>
          <w:sz w:val="28"/>
          <w:szCs w:val="28"/>
        </w:rPr>
        <w:t>Barikan’ın</w:t>
      </w:r>
      <w:proofErr w:type="spellEnd"/>
      <w:r>
        <w:rPr>
          <w:sz w:val="28"/>
          <w:szCs w:val="28"/>
        </w:rPr>
        <w:t xml:space="preserve"> yaralanmasının jandarmaların güç kullanmasının bir sonucu olduğunu </w:t>
      </w:r>
      <w:r>
        <w:rPr>
          <w:sz w:val="28"/>
          <w:szCs w:val="28"/>
        </w:rPr>
        <w:lastRenderedPageBreak/>
        <w:t xml:space="preserve">söylemeye olanak vermediğini ve aynı savcıya göre bu gücün meşru müdafaa çerçevesini aşmadığını da gözlemliyor. Diğer yandan, E. </w:t>
      </w:r>
      <w:proofErr w:type="spellStart"/>
      <w:r>
        <w:rPr>
          <w:sz w:val="28"/>
          <w:szCs w:val="28"/>
        </w:rPr>
        <w:t>Barikan’nın</w:t>
      </w:r>
      <w:proofErr w:type="spellEnd"/>
      <w:r>
        <w:rPr>
          <w:sz w:val="28"/>
          <w:szCs w:val="28"/>
        </w:rPr>
        <w:t xml:space="preserve"> kaçışı sırasında bacağını kırmış olabileceği varsayımı ile ilgili olarak, Mahkeme bu varsayımın hiçbir kanıt başlangıcı ile desteklenmediğini gözlemliyor. Bu hususta, dosyadaki hiçbir unsurun bu varsayımı çürütmeye ya da doğrulamaya olanak vermediğini gözlemliyor: gerçekten de, ilgili ifadesi sırasında susma hakkını kullanmıştır, ve Kazan Cumhuriyet Savcısı bu davacının yaralanması ile jandarmalar tarafından göz yaşartıcı bombalar kullanılması arasında bir yaklaşım kurmamıştır.</w:t>
      </w:r>
    </w:p>
    <w:p w:rsidR="001625CF" w:rsidRDefault="001625CF" w:rsidP="00654412">
      <w:pPr>
        <w:spacing w:after="0"/>
        <w:jc w:val="both"/>
        <w:rPr>
          <w:sz w:val="28"/>
          <w:szCs w:val="28"/>
        </w:rPr>
      </w:pPr>
      <w:r>
        <w:rPr>
          <w:sz w:val="28"/>
          <w:szCs w:val="28"/>
        </w:rPr>
        <w:t xml:space="preserve">68. Yapılmış olan tespitler ve sendikanın üyesi davacılar tarafından sunulan doktor raporları bakımından Mahkeme, göstericilerin davranışının bir güce başvurmayı haklı kılabildiğini varsaysak bile, ihtilaflı toplanmanın dağıtılmasının, katılımcılara ister vücut üzerinde, ister başta ya da yüzde olsun, vurulan darbelerin ağırlığını haklı kılabildiği sabit olmamıştır. Böylece, Hükümetin açıklamaları Mahkemenin düzenin güçleri tarafından kullanılan gücün, ihtilaflı olay sırasında göstericiler tarafından benimsenen davranış bakımından duruma doğru ve tam bir cevap oluşturduğu sonucuna varmasına olanak vermemektedir. </w:t>
      </w:r>
    </w:p>
    <w:p w:rsidR="001625CF" w:rsidRDefault="001625CF" w:rsidP="00654412">
      <w:pPr>
        <w:spacing w:after="0"/>
        <w:jc w:val="both"/>
        <w:rPr>
          <w:sz w:val="28"/>
          <w:szCs w:val="28"/>
        </w:rPr>
      </w:pPr>
      <w:r>
        <w:rPr>
          <w:sz w:val="28"/>
          <w:szCs w:val="28"/>
        </w:rPr>
        <w:t>69. Böyle olunca, Mahkeme bu davada kullanılmış olan gücün aşırı ve haksız olduğunu mütalaa eder.</w:t>
      </w:r>
    </w:p>
    <w:p w:rsidR="001625CF" w:rsidRDefault="001625CF" w:rsidP="00654412">
      <w:pPr>
        <w:spacing w:after="0"/>
        <w:jc w:val="both"/>
        <w:rPr>
          <w:sz w:val="28"/>
          <w:szCs w:val="28"/>
        </w:rPr>
      </w:pPr>
      <w:r>
        <w:rPr>
          <w:sz w:val="28"/>
          <w:szCs w:val="28"/>
        </w:rPr>
        <w:t xml:space="preserve">70.Davacılar tarafından bildirilen güce başvurulmasının sonucu, sendikanın üyesi davacılara su götürmez bir biçimde neden olunan yaralar, insanlık dışı ve alçaltıcı olarak tahlil edilen türden bir acı olmuştur. </w:t>
      </w:r>
    </w:p>
    <w:p w:rsidR="001625CF" w:rsidRDefault="001625CF" w:rsidP="00654412">
      <w:pPr>
        <w:spacing w:after="0"/>
        <w:jc w:val="both"/>
        <w:rPr>
          <w:sz w:val="28"/>
          <w:szCs w:val="28"/>
        </w:rPr>
      </w:pPr>
      <w:r>
        <w:rPr>
          <w:sz w:val="28"/>
          <w:szCs w:val="28"/>
        </w:rPr>
        <w:t>71. Bunlardan, Anlaşmanın 3. Maddesinin maddi boyutunun ihlal edildiği ortaya çıkmaktadır.</w:t>
      </w:r>
    </w:p>
    <w:p w:rsidR="001625CF" w:rsidRDefault="001625CF" w:rsidP="00654412">
      <w:pPr>
        <w:spacing w:after="0"/>
        <w:jc w:val="both"/>
        <w:rPr>
          <w:sz w:val="28"/>
          <w:szCs w:val="28"/>
        </w:rPr>
      </w:pPr>
    </w:p>
    <w:p w:rsidR="001625CF" w:rsidRPr="0011757F" w:rsidRDefault="001625CF" w:rsidP="00654412">
      <w:pPr>
        <w:spacing w:after="0"/>
        <w:jc w:val="both"/>
        <w:rPr>
          <w:i/>
          <w:sz w:val="28"/>
          <w:szCs w:val="28"/>
        </w:rPr>
      </w:pPr>
      <w:r w:rsidRPr="0011757F">
        <w:rPr>
          <w:i/>
          <w:sz w:val="28"/>
          <w:szCs w:val="28"/>
        </w:rPr>
        <w:t>2. Yürütülmüş olan araştırmaların fiilî özelliği hakkında</w:t>
      </w:r>
    </w:p>
    <w:p w:rsidR="001625CF" w:rsidRDefault="001625CF" w:rsidP="00654412">
      <w:pPr>
        <w:spacing w:after="0"/>
        <w:jc w:val="both"/>
        <w:rPr>
          <w:sz w:val="28"/>
          <w:szCs w:val="28"/>
        </w:rPr>
      </w:pPr>
    </w:p>
    <w:p w:rsidR="001625CF" w:rsidRPr="0011757F" w:rsidRDefault="001625CF" w:rsidP="00654412">
      <w:pPr>
        <w:spacing w:after="0"/>
        <w:jc w:val="both"/>
        <w:rPr>
          <w:b/>
          <w:sz w:val="28"/>
          <w:szCs w:val="28"/>
        </w:rPr>
      </w:pPr>
      <w:r w:rsidRPr="0011757F">
        <w:rPr>
          <w:b/>
          <w:sz w:val="28"/>
          <w:szCs w:val="28"/>
        </w:rPr>
        <w:t xml:space="preserve">a) Tarafların tezleri </w:t>
      </w:r>
    </w:p>
    <w:p w:rsidR="001625CF" w:rsidRDefault="001625CF" w:rsidP="00654412">
      <w:pPr>
        <w:spacing w:after="0"/>
        <w:jc w:val="both"/>
        <w:rPr>
          <w:sz w:val="28"/>
          <w:szCs w:val="28"/>
        </w:rPr>
      </w:pPr>
      <w:r>
        <w:rPr>
          <w:sz w:val="28"/>
          <w:szCs w:val="28"/>
        </w:rPr>
        <w:t>72. Sendikanın üyesi davacılar, kötü muamele iddiaları konusunda hiçbir soruşturmanın yapılmadığını söylüyorlar. Her türlü durumda, İç İşleri Bakanlığı tarafından yürütülen soruşturma gerçek bir soruşturma olmamış.</w:t>
      </w:r>
    </w:p>
    <w:p w:rsidR="001625CF" w:rsidRDefault="001625CF" w:rsidP="00654412">
      <w:pPr>
        <w:spacing w:after="0"/>
        <w:jc w:val="both"/>
        <w:rPr>
          <w:sz w:val="28"/>
          <w:szCs w:val="28"/>
        </w:rPr>
      </w:pPr>
      <w:r>
        <w:rPr>
          <w:sz w:val="28"/>
          <w:szCs w:val="28"/>
        </w:rPr>
        <w:lastRenderedPageBreak/>
        <w:t>73. Olayların seyrine göndermede bulunarak Hükümet, sendikanın üyesi davacıların maruz kaldıkları kötü muameleler konusunda bir soruşturmanın yapıldığını belirtiyor. İç İşleri bakanlığı tarafından tayin edilen müfettişler tarafından yapılan idari soruşturma sonucunda, suçlanan kamu güçlerine ceza soruşturması yapılmamasına karar verildiğini ve bu kararın Danıştay tarafından onandığını belirtiyor.</w:t>
      </w:r>
    </w:p>
    <w:p w:rsidR="001625CF" w:rsidRDefault="001625CF" w:rsidP="00654412">
      <w:pPr>
        <w:spacing w:after="0"/>
        <w:jc w:val="both"/>
        <w:rPr>
          <w:sz w:val="28"/>
          <w:szCs w:val="28"/>
        </w:rPr>
      </w:pPr>
    </w:p>
    <w:p w:rsidR="001625CF" w:rsidRPr="00F36043" w:rsidRDefault="001625CF" w:rsidP="00654412">
      <w:pPr>
        <w:spacing w:after="0"/>
        <w:jc w:val="both"/>
        <w:rPr>
          <w:b/>
          <w:sz w:val="28"/>
          <w:szCs w:val="28"/>
        </w:rPr>
      </w:pPr>
      <w:r w:rsidRPr="00F36043">
        <w:rPr>
          <w:b/>
          <w:sz w:val="28"/>
          <w:szCs w:val="28"/>
        </w:rPr>
        <w:t>b) Mahkemenin değerlendirmesi</w:t>
      </w:r>
    </w:p>
    <w:p w:rsidR="001625CF" w:rsidRDefault="001625CF" w:rsidP="00654412">
      <w:pPr>
        <w:spacing w:after="0"/>
        <w:jc w:val="both"/>
        <w:rPr>
          <w:sz w:val="28"/>
          <w:szCs w:val="28"/>
        </w:rPr>
      </w:pPr>
    </w:p>
    <w:p w:rsidR="001625CF" w:rsidRDefault="001625CF" w:rsidP="00654412">
      <w:pPr>
        <w:spacing w:after="0"/>
        <w:jc w:val="both"/>
        <w:rPr>
          <w:i/>
          <w:sz w:val="28"/>
          <w:szCs w:val="28"/>
        </w:rPr>
      </w:pPr>
      <w:r w:rsidRPr="00F36043">
        <w:rPr>
          <w:i/>
          <w:sz w:val="28"/>
          <w:szCs w:val="28"/>
        </w:rPr>
        <w:t>i. Anlamlı genel ilkeler</w:t>
      </w:r>
    </w:p>
    <w:p w:rsidR="001625CF" w:rsidRDefault="001625CF" w:rsidP="00654412">
      <w:pPr>
        <w:spacing w:after="0"/>
        <w:jc w:val="both"/>
        <w:rPr>
          <w:i/>
          <w:sz w:val="28"/>
          <w:szCs w:val="28"/>
        </w:rPr>
      </w:pPr>
    </w:p>
    <w:p w:rsidR="001625CF" w:rsidRDefault="001625CF" w:rsidP="00654412">
      <w:pPr>
        <w:spacing w:after="0"/>
        <w:jc w:val="both"/>
        <w:rPr>
          <w:sz w:val="28"/>
          <w:szCs w:val="28"/>
        </w:rPr>
      </w:pPr>
      <w:r>
        <w:rPr>
          <w:sz w:val="28"/>
          <w:szCs w:val="28"/>
        </w:rPr>
        <w:t xml:space="preserve">Özellikle kamu görevlilerine hitap eden işkencenin, insanlık dışı ve alçaltıcı cezalar ve muamelelerin tümden yasaklanmasının uygulamada etkili olduğunun ortaya çıkması için, onların ellerinde bulunan bir kişiye yapılan kötü muamele iddiaları hakkında soruştur yapmaya olanak veren bir prosedürün mevcut olması gerekir (Yukarıda zikredilen </w:t>
      </w:r>
      <w:proofErr w:type="spellStart"/>
      <w:r>
        <w:rPr>
          <w:sz w:val="28"/>
          <w:szCs w:val="28"/>
        </w:rPr>
        <w:t>Bouyid</w:t>
      </w:r>
      <w:proofErr w:type="spellEnd"/>
      <w:r>
        <w:rPr>
          <w:sz w:val="28"/>
          <w:szCs w:val="28"/>
        </w:rPr>
        <w:t xml:space="preserve">, § 115). Bu yükümlülük aynı zamanda bir insan topluluğunu dağıtmak için kamu güçlerinin müdahalesi sırasında kötü muamele iddiaları olması durumunda da uygulanır (bakınız, örneğin, Türkiye aleyhine </w:t>
      </w:r>
      <w:proofErr w:type="spellStart"/>
      <w:r>
        <w:rPr>
          <w:sz w:val="28"/>
          <w:szCs w:val="28"/>
        </w:rPr>
        <w:t>Timtik</w:t>
      </w:r>
      <w:proofErr w:type="spellEnd"/>
      <w:r>
        <w:rPr>
          <w:sz w:val="28"/>
          <w:szCs w:val="28"/>
        </w:rPr>
        <w:t xml:space="preserve">, </w:t>
      </w:r>
      <w:proofErr w:type="spellStart"/>
      <w:r>
        <w:rPr>
          <w:sz w:val="28"/>
          <w:szCs w:val="28"/>
        </w:rPr>
        <w:t>no</w:t>
      </w:r>
      <w:proofErr w:type="spellEnd"/>
      <w:r>
        <w:rPr>
          <w:sz w:val="28"/>
          <w:szCs w:val="28"/>
        </w:rPr>
        <w:t xml:space="preserve">. 12503/06 § 55, 9 Kasım 2010, yukarıda zikredilen Özalp Ulusoy, § 50 et Türkiye aleyhine Tüfekçi, </w:t>
      </w:r>
      <w:proofErr w:type="spellStart"/>
      <w:r>
        <w:rPr>
          <w:sz w:val="28"/>
          <w:szCs w:val="28"/>
        </w:rPr>
        <w:t>no</w:t>
      </w:r>
      <w:proofErr w:type="spellEnd"/>
      <w:r>
        <w:rPr>
          <w:sz w:val="28"/>
          <w:szCs w:val="28"/>
        </w:rPr>
        <w:t>. 52494/09, § 44, 22 Temmuz 2014).</w:t>
      </w:r>
    </w:p>
    <w:p w:rsidR="001625CF" w:rsidRDefault="001625CF" w:rsidP="00654412">
      <w:pPr>
        <w:spacing w:after="0"/>
        <w:jc w:val="both"/>
        <w:rPr>
          <w:sz w:val="28"/>
          <w:szCs w:val="28"/>
        </w:rPr>
      </w:pPr>
      <w:r>
        <w:rPr>
          <w:sz w:val="28"/>
          <w:szCs w:val="28"/>
        </w:rPr>
        <w:t xml:space="preserve">75. Böylece, özellikle Anlaşmanın 1. Maddesi gereğince devlete düşen kendi yargısına tabi her kişiye “Anlaşmada tanımlanan haklar ve özgürlüklerin tanınması genel ödevi göz önüne alındığında, bir birey savunulabilir bir şekilde özellikle polis ya da devletin diğer benzer servisleri tarafından 3. Maddeye aykırı bir muameleye maruz kaldığını iddia ettiği zaman, 3. Maddenin hükümleri resmî fiilî bir soruşturmanın açılması gerekir (yukarıda zikredilen </w:t>
      </w:r>
      <w:proofErr w:type="spellStart"/>
      <w:r>
        <w:rPr>
          <w:sz w:val="28"/>
          <w:szCs w:val="28"/>
        </w:rPr>
        <w:t>Bouyid</w:t>
      </w:r>
      <w:proofErr w:type="spellEnd"/>
      <w:r>
        <w:rPr>
          <w:sz w:val="28"/>
          <w:szCs w:val="28"/>
        </w:rPr>
        <w:t>, § 116).</w:t>
      </w:r>
    </w:p>
    <w:p w:rsidR="001625CF" w:rsidRDefault="001625CF" w:rsidP="00654412">
      <w:pPr>
        <w:spacing w:after="0"/>
        <w:jc w:val="both"/>
        <w:rPr>
          <w:sz w:val="28"/>
          <w:szCs w:val="28"/>
        </w:rPr>
      </w:pPr>
      <w:r>
        <w:rPr>
          <w:sz w:val="28"/>
          <w:szCs w:val="28"/>
        </w:rPr>
        <w:t xml:space="preserve">76. Esas itibariyle, böyle bir soruşturma vasıtasıyla devlet memurlarının ya da organlarının işin içine karıştığı meselelerde işkencenin ve insanlık dışı veya alçaltıcı muameleleri yasaklayan kanunların uygulanmasının sağlanması ve bu kişilerin kendi sorumlulukları altında meydana gelen kötü muameleler </w:t>
      </w:r>
      <w:r>
        <w:rPr>
          <w:sz w:val="28"/>
          <w:szCs w:val="28"/>
        </w:rPr>
        <w:lastRenderedPageBreak/>
        <w:t xml:space="preserve">konusunda hesap vermelerinin güvenceye alınması söz konusudur. (yukarıda zikredilen </w:t>
      </w:r>
      <w:proofErr w:type="spellStart"/>
      <w:r>
        <w:rPr>
          <w:sz w:val="28"/>
          <w:szCs w:val="28"/>
        </w:rPr>
        <w:t>Bouyid</w:t>
      </w:r>
      <w:proofErr w:type="spellEnd"/>
      <w:r>
        <w:rPr>
          <w:sz w:val="28"/>
          <w:szCs w:val="28"/>
        </w:rPr>
        <w:t>, § 117).</w:t>
      </w:r>
      <w:r w:rsidRPr="00F36043">
        <w:rPr>
          <w:sz w:val="28"/>
          <w:szCs w:val="28"/>
        </w:rPr>
        <w:t xml:space="preserve"> </w:t>
      </w:r>
    </w:p>
    <w:p w:rsidR="001625CF" w:rsidRDefault="001625CF" w:rsidP="00654412">
      <w:pPr>
        <w:spacing w:after="0"/>
        <w:jc w:val="both"/>
        <w:rPr>
          <w:sz w:val="28"/>
          <w:szCs w:val="28"/>
        </w:rPr>
      </w:pPr>
      <w:r>
        <w:rPr>
          <w:sz w:val="28"/>
          <w:szCs w:val="28"/>
        </w:rPr>
        <w:t xml:space="preserve">77. Genel bir surette, bir soruşturmanın fiilî sayılabilmesi için, onunla görevli kurumların ve kişilerin, bu soruşturmanın hedef aldığı kişilerden bağımsız olması gerekir. Bu sadece hiyerarşik ya da kurumsal bir bağın bulunmamasını değil, aynı zamanda somut bir bağımsızlık olmasını da gerektirir (yukarıda zikredilen </w:t>
      </w:r>
      <w:proofErr w:type="spellStart"/>
      <w:r>
        <w:rPr>
          <w:sz w:val="28"/>
          <w:szCs w:val="28"/>
        </w:rPr>
        <w:t>Bouyid</w:t>
      </w:r>
      <w:proofErr w:type="spellEnd"/>
      <w:r>
        <w:rPr>
          <w:sz w:val="28"/>
          <w:szCs w:val="28"/>
        </w:rPr>
        <w:t>, &amp; 118).</w:t>
      </w:r>
    </w:p>
    <w:p w:rsidR="001625CF" w:rsidRDefault="001625CF" w:rsidP="00654412">
      <w:pPr>
        <w:spacing w:after="0"/>
        <w:jc w:val="both"/>
        <w:rPr>
          <w:sz w:val="28"/>
          <w:szCs w:val="28"/>
        </w:rPr>
      </w:pPr>
      <w:r>
        <w:rPr>
          <w:sz w:val="28"/>
          <w:szCs w:val="28"/>
        </w:rPr>
        <w:t>78. Diğer bir koşul da soruşturmanın derinleştirilmesidir, bu ise, yetkililerin daima ciddi bir biçimde olup biteni ortaya çıkarmaya gayret etmeleri ve soruşturmayı kapatmak için aceleci ve temeli olmayan sonuçlara dayanmamaları anlamına gelir.</w:t>
      </w:r>
    </w:p>
    <w:p w:rsidR="001625CF" w:rsidRDefault="001625CF" w:rsidP="00654412">
      <w:pPr>
        <w:spacing w:after="0"/>
        <w:jc w:val="both"/>
        <w:rPr>
          <w:sz w:val="28"/>
          <w:szCs w:val="28"/>
        </w:rPr>
      </w:pPr>
    </w:p>
    <w:p w:rsidR="001625CF" w:rsidRDefault="001625CF" w:rsidP="00654412">
      <w:pPr>
        <w:spacing w:after="0"/>
        <w:jc w:val="both"/>
        <w:rPr>
          <w:i/>
          <w:sz w:val="28"/>
          <w:szCs w:val="28"/>
        </w:rPr>
      </w:pPr>
      <w:r w:rsidRPr="00F43A1F">
        <w:rPr>
          <w:i/>
          <w:sz w:val="28"/>
          <w:szCs w:val="28"/>
        </w:rPr>
        <w:t>ii. İlkelerin davanın olaylarına uygulanması</w:t>
      </w:r>
    </w:p>
    <w:p w:rsidR="001625CF" w:rsidRDefault="001625CF" w:rsidP="00654412">
      <w:pPr>
        <w:spacing w:after="0"/>
        <w:jc w:val="both"/>
        <w:rPr>
          <w:i/>
          <w:sz w:val="28"/>
          <w:szCs w:val="28"/>
        </w:rPr>
      </w:pPr>
    </w:p>
    <w:p w:rsidR="001625CF" w:rsidRDefault="001625CF" w:rsidP="00654412">
      <w:pPr>
        <w:spacing w:after="0"/>
        <w:jc w:val="both"/>
        <w:rPr>
          <w:i/>
          <w:sz w:val="28"/>
          <w:szCs w:val="28"/>
        </w:rPr>
      </w:pPr>
      <w:r>
        <w:rPr>
          <w:i/>
          <w:sz w:val="28"/>
          <w:szCs w:val="28"/>
        </w:rPr>
        <w:t>a) Davacı sendika ve sendikaya üye davacıların tümü tarafından verilen şikâyet dilekçeleri hakkında</w:t>
      </w:r>
    </w:p>
    <w:p w:rsidR="001625CF" w:rsidRDefault="001625CF" w:rsidP="00654412">
      <w:pPr>
        <w:spacing w:before="240" w:after="0"/>
        <w:jc w:val="both"/>
        <w:rPr>
          <w:sz w:val="28"/>
          <w:szCs w:val="28"/>
        </w:rPr>
      </w:pPr>
      <w:r>
        <w:rPr>
          <w:sz w:val="28"/>
          <w:szCs w:val="28"/>
        </w:rPr>
        <w:t xml:space="preserve">79. Mahkeme, üyeleri adına davacı sendikanın ve sendikanın üyelerinin Yargıtay baş savcılığı nezdinde şikâyette bulunduğunu tespit eder. Bu şikâyet dilekçelerinden ilki, Ankara valisine ve suçlanan kamu güçlerine karşı cezai kovuşturmalar açılmasına izin elde temek için iç işleri bakanlığına gönderilmiştir. İdari bir soruşturma bazında, bu bakanlık bir ceza soruşturması açılmasına izin vermeyi reddetmiştir. İkinci şikâyete gelince, Yargıtay Baş Savcısı İç İşleri bakanlığının yukarıda zikredilen kararına dayanarak şikâyetin arkasını getirmemiştir. Mahkeme, 4778 sayılı değişiklik yasasını n 2 Ocak 2003 tarihinde yürürlüğe girmesinden bu yana, kötü muameleler ve aşırı güce başvurma nedeniyle devletin görevlilerine karşı kovuşturmalar genel hukuka tabidir. Davanın koşullarında, olaylar ve ihtilaflı işlemler 26 Kasımda seyrettiği için, söz konusu şikâyetin soruşturması tamamen savcılığın yetkisine tabi olmuş gibi görünüyor (Diğerleri arasında bakınız, Türkiye aleyhine İzgi, </w:t>
      </w:r>
      <w:proofErr w:type="spellStart"/>
      <w:r>
        <w:rPr>
          <w:sz w:val="28"/>
          <w:szCs w:val="28"/>
        </w:rPr>
        <w:t>no</w:t>
      </w:r>
      <w:proofErr w:type="spellEnd"/>
      <w:r>
        <w:rPr>
          <w:sz w:val="28"/>
          <w:szCs w:val="28"/>
        </w:rPr>
        <w:t xml:space="preserve">. 44861/04, &amp; 38, 15 Kasım 2011). Ne olursa olsun, İç İleri Bakanlığının kovuşturma açılmasına izin vermeyi reddetmesinin sonucu, bir ceza soruşturmasının açılmasına engel olunması olmuştur. İç İşleri Bakanlığı </w:t>
      </w:r>
      <w:r>
        <w:rPr>
          <w:sz w:val="28"/>
          <w:szCs w:val="28"/>
        </w:rPr>
        <w:lastRenderedPageBreak/>
        <w:t xml:space="preserve">tarafından emredilen idari soruşturma ile ilgili konuda Mahkeme, özellikle Anlamanın 3. Maddesinin istediği gibi, bağımsız bir soruşturma yürütülmesi ile ilgili olarak idari organların kapasitesi konusunda ciddi kuşkularını bildirmiş olduğunu hatırlatır (Bakınız özellikle, Türkiye aleyhine </w:t>
      </w:r>
      <w:proofErr w:type="spellStart"/>
      <w:r>
        <w:rPr>
          <w:sz w:val="28"/>
          <w:szCs w:val="28"/>
        </w:rPr>
        <w:t>Oğur</w:t>
      </w:r>
      <w:proofErr w:type="spellEnd"/>
      <w:r>
        <w:rPr>
          <w:sz w:val="28"/>
          <w:szCs w:val="28"/>
        </w:rPr>
        <w:t xml:space="preserve"> [GC], </w:t>
      </w:r>
      <w:proofErr w:type="spellStart"/>
      <w:r>
        <w:rPr>
          <w:sz w:val="28"/>
          <w:szCs w:val="28"/>
        </w:rPr>
        <w:t>no</w:t>
      </w:r>
      <w:proofErr w:type="spellEnd"/>
      <w:r>
        <w:rPr>
          <w:sz w:val="28"/>
          <w:szCs w:val="28"/>
        </w:rPr>
        <w:t xml:space="preserve">. 21594/ 93, &amp; 91, AİHM 1999-III, ve Türkiye aleyhine Mehmet Emin Yüksel, </w:t>
      </w:r>
      <w:proofErr w:type="spellStart"/>
      <w:r>
        <w:rPr>
          <w:sz w:val="28"/>
          <w:szCs w:val="28"/>
        </w:rPr>
        <w:t>no</w:t>
      </w:r>
      <w:proofErr w:type="spellEnd"/>
      <w:r>
        <w:rPr>
          <w:sz w:val="28"/>
          <w:szCs w:val="28"/>
        </w:rPr>
        <w:t xml:space="preserve">. 40154/98, &amp; 40, 20 Temmuz 2004). Bu davada mahkeme, soruşturmanın Ankara valiliğine, Ankara jandarma komutanına ve Ankara Emniyet Müdürlüğüne tevdi edildiğini tespit eder, yani bu kişilerin ceza suçlamasının konusunu bizzat kendilerinin yaratması tehlikesi vardı. Mahkeme bu koşullarda soruşturma bağımsız sayılamazdı (Türkiye aleyhine İşeri, </w:t>
      </w:r>
      <w:proofErr w:type="spellStart"/>
      <w:r>
        <w:rPr>
          <w:sz w:val="28"/>
          <w:szCs w:val="28"/>
        </w:rPr>
        <w:t>no</w:t>
      </w:r>
      <w:proofErr w:type="spellEnd"/>
      <w:r>
        <w:rPr>
          <w:sz w:val="28"/>
          <w:szCs w:val="28"/>
        </w:rPr>
        <w:t>. 29283/07, &amp; 42, 9 Ekim 2012, ve orada zikredilen referanslar).</w:t>
      </w:r>
    </w:p>
    <w:p w:rsidR="001625CF" w:rsidRDefault="001625CF" w:rsidP="00654412">
      <w:pPr>
        <w:spacing w:before="240" w:after="0"/>
        <w:jc w:val="both"/>
        <w:rPr>
          <w:sz w:val="28"/>
          <w:szCs w:val="28"/>
        </w:rPr>
      </w:pPr>
      <w:r>
        <w:rPr>
          <w:sz w:val="28"/>
          <w:szCs w:val="28"/>
        </w:rPr>
        <w:t>81. Bundan başka, soruşturmacıların 14 Şubat 2006 tarihli raporundan, kamu güçlerinin göstericileri dağıtmak için önce basınçlı su, sonra da göz yaşartıcı gaz kullanmış oldukları ortaya çıkmaktadır. Aynı zamanda, kimliği belirlenmemiş olan bazı göstericiler tarafından yapılan bazı şiddet eylemleri de zikredilmektedir. Raporda, kademeli ve orantılı bir güç kullanılmış olduğu sonucuna varılıyor. Bununla birlikte, gerçek kişiler olan davacıların kesin davranışı konusunda ne de bu kişilerin maruz kaldıkları, olaylardan sonra tespit edilebilmiş olan yaralanma koşulları hakkında soruşturma olmamıştır. Buradan, bu soruşturmanın tesis edilmiş gibi mütalaa edilemeyeceği sonucu çıkmaktadır, zira gerçek kişiler olan davacıların iddia edilen kötü muamelelere tabi tutulması kesin koşullar içinde olmuştur.</w:t>
      </w:r>
    </w:p>
    <w:p w:rsidR="001625CF" w:rsidRPr="00D87075" w:rsidRDefault="001625CF" w:rsidP="00654412">
      <w:pPr>
        <w:spacing w:before="240" w:after="0"/>
        <w:jc w:val="both"/>
        <w:rPr>
          <w:i/>
          <w:sz w:val="28"/>
          <w:szCs w:val="28"/>
        </w:rPr>
      </w:pPr>
      <w:r w:rsidRPr="00D87075">
        <w:rPr>
          <w:i/>
          <w:sz w:val="28"/>
          <w:szCs w:val="28"/>
        </w:rPr>
        <w:t xml:space="preserve">B) Davacı E. </w:t>
      </w:r>
      <w:proofErr w:type="spellStart"/>
      <w:r w:rsidRPr="00D87075">
        <w:rPr>
          <w:i/>
          <w:sz w:val="28"/>
          <w:szCs w:val="28"/>
        </w:rPr>
        <w:t>Barikan</w:t>
      </w:r>
      <w:proofErr w:type="spellEnd"/>
      <w:r w:rsidRPr="00D87075">
        <w:rPr>
          <w:i/>
          <w:sz w:val="28"/>
          <w:szCs w:val="28"/>
        </w:rPr>
        <w:t xml:space="preserve"> tarafından sunulan şikayet dilekçesi</w:t>
      </w:r>
    </w:p>
    <w:p w:rsidR="001625CF" w:rsidRDefault="001625CF" w:rsidP="00654412">
      <w:pPr>
        <w:spacing w:before="240" w:after="0"/>
        <w:jc w:val="both"/>
        <w:rPr>
          <w:sz w:val="28"/>
          <w:szCs w:val="28"/>
        </w:rPr>
      </w:pPr>
      <w:r>
        <w:rPr>
          <w:sz w:val="28"/>
          <w:szCs w:val="28"/>
        </w:rPr>
        <w:t xml:space="preserve">82. Mahkeme, davacı E. </w:t>
      </w:r>
      <w:proofErr w:type="spellStart"/>
      <w:r>
        <w:rPr>
          <w:sz w:val="28"/>
          <w:szCs w:val="28"/>
        </w:rPr>
        <w:t>Barikan’ın</w:t>
      </w:r>
      <w:proofErr w:type="spellEnd"/>
      <w:r>
        <w:rPr>
          <w:sz w:val="28"/>
          <w:szCs w:val="28"/>
        </w:rPr>
        <w:t>, kendisine orantısız bir güç uygulandığı ve yetkiler kötüye kullanıldığı için kamu güçlerine karşı Kazan Cumhuriyet Savcısına ayrı bir şikâyet dilekçesi verdiğini tespit eder. Bu şikayet Cumhuriyet Savcısı tarafından bir soruşturmaya mahal yoktur kararı ile sonuçlanmış ve Sincan Ağır Ceza mahkemesi tarafından tasdik edilmiştir.</w:t>
      </w:r>
    </w:p>
    <w:p w:rsidR="001625CF" w:rsidRDefault="001625CF" w:rsidP="00654412">
      <w:pPr>
        <w:spacing w:before="240" w:after="0"/>
        <w:jc w:val="both"/>
        <w:rPr>
          <w:sz w:val="28"/>
          <w:szCs w:val="28"/>
        </w:rPr>
      </w:pPr>
      <w:r>
        <w:rPr>
          <w:sz w:val="28"/>
          <w:szCs w:val="28"/>
        </w:rPr>
        <w:t xml:space="preserve">83. Mahkeme, kovuşturulmaların başlatılmasında Cumhuriyet savcılarının oynadıkları rol nedeniyle, bu kişilerden ihtilaflı bir müdahalenin bu konuda </w:t>
      </w:r>
      <w:r>
        <w:rPr>
          <w:sz w:val="28"/>
          <w:szCs w:val="28"/>
        </w:rPr>
        <w:lastRenderedPageBreak/>
        <w:t xml:space="preserve">yürürlükte olan bütün yasal gereklere uygunluğunu kontrol etmelerinin beklenmesi meşrudur (Türkiye aleyhine Kop, </w:t>
      </w:r>
      <w:proofErr w:type="spellStart"/>
      <w:r>
        <w:rPr>
          <w:sz w:val="28"/>
          <w:szCs w:val="28"/>
        </w:rPr>
        <w:t>no</w:t>
      </w:r>
      <w:proofErr w:type="spellEnd"/>
      <w:r>
        <w:rPr>
          <w:sz w:val="28"/>
          <w:szCs w:val="28"/>
        </w:rPr>
        <w:t xml:space="preserve">. 12728/05, &amp;&amp; 38-39, 20 Ekim 2009). Bu, Cumhuriyet savcılarının araştırmalarını sadece kamu güçleri tarafından kullanılan gücün yürürlükteki yasaya uygun olduğunun tespit edilmesi ile sınırlandırmamaları gerektiği anlamına gelir: onlar, kişilere karşı kullanılan gücün bu kişiler bakımından ne ölçüde haklı olduğunu incelemek için, kendilerinin emrine verilmiş olan bütün yasal vasıtaları kullanarak soruşturmalarını yürüteceklerdir. Şu halde, gerektiğinde, düzenin güçlerinin güç kullanmak zorunda kalmış oldukları kabul edilse bile, Cumhuriyet savcısı olay mahalli üzerinde bulunan kişilerin çok sayıda olduğuna göndermede bulunmakla yetinmiş ve E. </w:t>
      </w:r>
      <w:proofErr w:type="spellStart"/>
      <w:r>
        <w:rPr>
          <w:sz w:val="28"/>
          <w:szCs w:val="28"/>
        </w:rPr>
        <w:t>Barikan’ın</w:t>
      </w:r>
      <w:proofErr w:type="spellEnd"/>
      <w:r>
        <w:rPr>
          <w:sz w:val="28"/>
          <w:szCs w:val="28"/>
        </w:rPr>
        <w:t xml:space="preserve"> kaçmaya çalışırken bacağını kırabilmiş olduğu varsayımını geliştirmekle yetinmiştir. Bununla birlikte, davacının ya da diğer göstericilerin yasanın temsilcilerine nasıl direnmiş olduklarını açıklamaksızın, jandarmalar</w:t>
      </w:r>
      <w:r w:rsidRPr="003C18BE">
        <w:rPr>
          <w:sz w:val="28"/>
          <w:szCs w:val="28"/>
        </w:rPr>
        <w:t xml:space="preserve"> </w:t>
      </w:r>
      <w:r>
        <w:rPr>
          <w:sz w:val="28"/>
          <w:szCs w:val="28"/>
        </w:rPr>
        <w:t xml:space="preserve">tarafından kullanılan gücün meşru müdafaa sınırlarını aşmadığı sonucuna varmıştır. Böylece, Cumhuriyet Savcısı bu davacıya karşı kullanılan gücün orantılı olup olmadığını incelemeksizin, 2559 sayılı yasa hükümlerine göndermede bulunmakla yetinmiştir (Türkiye aleyhine Yılmaz ve diğerleri, </w:t>
      </w:r>
      <w:proofErr w:type="spellStart"/>
      <w:r>
        <w:rPr>
          <w:sz w:val="28"/>
          <w:szCs w:val="28"/>
        </w:rPr>
        <w:t>no</w:t>
      </w:r>
      <w:proofErr w:type="spellEnd"/>
      <w:r>
        <w:rPr>
          <w:sz w:val="28"/>
          <w:szCs w:val="28"/>
        </w:rPr>
        <w:t xml:space="preserve">. 25499/04, &amp; 25, 13 Ekim 2009, yukarıda zikredilen </w:t>
      </w:r>
      <w:proofErr w:type="spellStart"/>
      <w:r>
        <w:rPr>
          <w:sz w:val="28"/>
          <w:szCs w:val="28"/>
        </w:rPr>
        <w:t>Klaas</w:t>
      </w:r>
      <w:proofErr w:type="spellEnd"/>
      <w:r>
        <w:rPr>
          <w:sz w:val="28"/>
          <w:szCs w:val="28"/>
        </w:rPr>
        <w:t xml:space="preserve"> ile karşılaştırınız, &amp;&amp; 26 -30).</w:t>
      </w:r>
    </w:p>
    <w:p w:rsidR="001625CF" w:rsidRPr="00553CAF" w:rsidRDefault="001625CF" w:rsidP="00654412">
      <w:pPr>
        <w:spacing w:before="240" w:after="0"/>
        <w:jc w:val="both"/>
        <w:rPr>
          <w:i/>
          <w:sz w:val="28"/>
          <w:szCs w:val="28"/>
        </w:rPr>
      </w:pPr>
      <w:r w:rsidRPr="00553CAF">
        <w:rPr>
          <w:i/>
          <w:sz w:val="28"/>
          <w:szCs w:val="28"/>
        </w:rPr>
        <w:t>Y) Sonuç</w:t>
      </w:r>
    </w:p>
    <w:p w:rsidR="001625CF" w:rsidRDefault="001625CF" w:rsidP="00654412">
      <w:pPr>
        <w:spacing w:before="240" w:after="0"/>
        <w:jc w:val="both"/>
        <w:rPr>
          <w:sz w:val="28"/>
          <w:szCs w:val="28"/>
        </w:rPr>
      </w:pPr>
      <w:r>
        <w:rPr>
          <w:sz w:val="28"/>
          <w:szCs w:val="28"/>
        </w:rPr>
        <w:t>84. Yukarıda zikredilen hususlar bakımından Mahkeme, ne Yargıtay Baş Savcısına verilen şikâyet dilekçelerinin ne de Kazan Cumhuriyet Savcısına verilen şikayet dilekçesinin fiilî bir soruşturma ile sonuçlanmadığı değerlendirmesini yapmaktadır. Buradan hareketle, Anlaşmanın 3. Maddesinin prosedür ile ilgili boyutu ihlal edilmiştir.</w:t>
      </w:r>
    </w:p>
    <w:p w:rsidR="001625CF" w:rsidRDefault="001625CF" w:rsidP="00654412">
      <w:pPr>
        <w:spacing w:before="240" w:after="0"/>
        <w:jc w:val="both"/>
        <w:rPr>
          <w:sz w:val="28"/>
          <w:szCs w:val="28"/>
        </w:rPr>
      </w:pPr>
      <w:r>
        <w:rPr>
          <w:sz w:val="28"/>
          <w:szCs w:val="28"/>
        </w:rPr>
        <w:t>II. ANLAŞMANIN 11. MADDESİNİN İHLAL EDİLDİĞİ İDDİASI HAKKINDA</w:t>
      </w:r>
    </w:p>
    <w:p w:rsidR="001625CF" w:rsidRPr="00F36043" w:rsidRDefault="001625CF" w:rsidP="00654412">
      <w:pPr>
        <w:spacing w:before="240" w:after="0"/>
        <w:jc w:val="both"/>
        <w:rPr>
          <w:sz w:val="28"/>
          <w:szCs w:val="28"/>
        </w:rPr>
      </w:pPr>
      <w:r>
        <w:rPr>
          <w:sz w:val="28"/>
          <w:szCs w:val="28"/>
        </w:rPr>
        <w:t xml:space="preserve">85. Davacı sendika kadar gerçek kişiler olan davacılar da bir yandan ifade özgürlüklerinin kale alınmadığından, diğer yandan da kendilerinin toplantı özgürlüğü hakkına zarar verildiğinden şikâyet etmektedirler. Bu bakımdan,  Anlaşmanın 10 ve 11. Maddelerini yardıma çağırmaktadırlar. Davacıların </w:t>
      </w:r>
      <w:r>
        <w:rPr>
          <w:sz w:val="28"/>
          <w:szCs w:val="28"/>
        </w:rPr>
        <w:lastRenderedPageBreak/>
        <w:t xml:space="preserve">şikâyetlerinin dile getirilmesi ve davanın olaylarının seyri bakımından Mahkeme, bu davada sorulan sorunun Anlaşmanın sadece 11. Maddesinin alanına girdiği değerlendirmesini yapmaktadır. (Fransa aleyhime </w:t>
      </w:r>
      <w:proofErr w:type="spellStart"/>
      <w:r>
        <w:rPr>
          <w:sz w:val="28"/>
          <w:szCs w:val="28"/>
        </w:rPr>
        <w:t>Maytelly</w:t>
      </w:r>
      <w:proofErr w:type="spellEnd"/>
      <w:r>
        <w:rPr>
          <w:sz w:val="28"/>
          <w:szCs w:val="28"/>
        </w:rPr>
        <w:t xml:space="preserve">, </w:t>
      </w:r>
      <w:proofErr w:type="spellStart"/>
      <w:r>
        <w:rPr>
          <w:sz w:val="28"/>
          <w:szCs w:val="28"/>
        </w:rPr>
        <w:t>no</w:t>
      </w:r>
      <w:proofErr w:type="spellEnd"/>
      <w:r>
        <w:rPr>
          <w:sz w:val="28"/>
          <w:szCs w:val="28"/>
        </w:rPr>
        <w:t xml:space="preserve">. 10609/10, &amp; 41, 2 Ekim 2014), bu husus bu davadaki anlamlı kısmında şu düzenlemeyi yapmaktadır:  </w:t>
      </w:r>
    </w:p>
    <w:p w:rsidR="001625CF" w:rsidRDefault="001625CF" w:rsidP="00654412">
      <w:pPr>
        <w:spacing w:after="0"/>
        <w:jc w:val="both"/>
        <w:rPr>
          <w:sz w:val="28"/>
          <w:szCs w:val="28"/>
        </w:rPr>
      </w:pPr>
    </w:p>
    <w:p w:rsidR="001625CF" w:rsidRPr="002940F2" w:rsidRDefault="001625CF" w:rsidP="00654412">
      <w:pPr>
        <w:spacing w:after="0"/>
        <w:jc w:val="both"/>
        <w:rPr>
          <w:rFonts w:ascii="Arial" w:hAnsi="Arial" w:cs="Arial"/>
          <w:sz w:val="28"/>
          <w:szCs w:val="28"/>
        </w:rPr>
      </w:pPr>
      <w:r w:rsidRPr="002940F2">
        <w:rPr>
          <w:rFonts w:ascii="Arial" w:hAnsi="Arial" w:cs="Arial"/>
          <w:sz w:val="28"/>
          <w:szCs w:val="28"/>
        </w:rPr>
        <w:t xml:space="preserve">“1. Her kişi, diğerleri ile sendikalar kurma ve çıkarlarının savunulması için sendikalara üye olma hakkı da dâhil, barışçı toplantı hakkına sahiptir (…). </w:t>
      </w:r>
    </w:p>
    <w:p w:rsidR="001625CF" w:rsidRPr="002940F2" w:rsidRDefault="001625CF" w:rsidP="00654412">
      <w:pPr>
        <w:spacing w:after="0"/>
        <w:jc w:val="both"/>
        <w:rPr>
          <w:rFonts w:ascii="Arial" w:hAnsi="Arial" w:cs="Arial"/>
          <w:sz w:val="28"/>
          <w:szCs w:val="28"/>
        </w:rPr>
      </w:pPr>
    </w:p>
    <w:p w:rsidR="001625CF" w:rsidRDefault="001625CF" w:rsidP="00654412">
      <w:pPr>
        <w:spacing w:after="0"/>
        <w:jc w:val="both"/>
        <w:rPr>
          <w:rFonts w:ascii="Arial" w:hAnsi="Arial" w:cs="Arial"/>
          <w:sz w:val="28"/>
          <w:szCs w:val="28"/>
        </w:rPr>
      </w:pPr>
      <w:r w:rsidRPr="002940F2">
        <w:rPr>
          <w:rFonts w:ascii="Arial" w:hAnsi="Arial" w:cs="Arial"/>
          <w:sz w:val="28"/>
          <w:szCs w:val="28"/>
        </w:rPr>
        <w:t xml:space="preserve">2. Bu hakların kullanılması demokratik bir toplumda ulusal güvenlik, kamu güvenliği, düzenin savunulması ve suçun önlenmesi, sağlık ve ahlakın korunması ya da başkalarının hak ve özgürlüklerinin korunması için zorunlu olan kısıtlamalar hariç, başka kısıtlamalara konu olamaz. (…)” </w:t>
      </w:r>
    </w:p>
    <w:p w:rsidR="001625CF" w:rsidRDefault="001625CF" w:rsidP="00654412">
      <w:pPr>
        <w:spacing w:after="0"/>
        <w:jc w:val="both"/>
        <w:rPr>
          <w:rFonts w:ascii="Arial" w:hAnsi="Arial" w:cs="Arial"/>
          <w:sz w:val="28"/>
          <w:szCs w:val="28"/>
        </w:rPr>
      </w:pPr>
    </w:p>
    <w:p w:rsidR="001625CF" w:rsidRDefault="001625CF" w:rsidP="00654412">
      <w:pPr>
        <w:spacing w:after="0"/>
        <w:jc w:val="both"/>
        <w:rPr>
          <w:rFonts w:cs="Arial"/>
          <w:sz w:val="28"/>
          <w:szCs w:val="28"/>
        </w:rPr>
      </w:pPr>
      <w:r>
        <w:rPr>
          <w:rFonts w:cs="Arial"/>
          <w:sz w:val="28"/>
          <w:szCs w:val="28"/>
        </w:rPr>
        <w:t>86. Hükümet davacıların tezine karşı çıkmaktadır.</w:t>
      </w:r>
    </w:p>
    <w:p w:rsidR="001625CF" w:rsidRDefault="001625CF" w:rsidP="00654412">
      <w:pPr>
        <w:spacing w:after="0"/>
        <w:jc w:val="both"/>
        <w:rPr>
          <w:rFonts w:cs="Arial"/>
          <w:sz w:val="28"/>
          <w:szCs w:val="28"/>
        </w:rPr>
      </w:pPr>
    </w:p>
    <w:p w:rsidR="001625CF" w:rsidRPr="002940F2" w:rsidRDefault="001625CF" w:rsidP="00654412">
      <w:pPr>
        <w:spacing w:after="0"/>
        <w:jc w:val="both"/>
        <w:rPr>
          <w:rFonts w:cs="Arial"/>
          <w:b/>
          <w:sz w:val="28"/>
          <w:szCs w:val="28"/>
        </w:rPr>
      </w:pPr>
      <w:r w:rsidRPr="002940F2">
        <w:rPr>
          <w:rFonts w:cs="Arial"/>
          <w:b/>
          <w:sz w:val="28"/>
          <w:szCs w:val="28"/>
        </w:rPr>
        <w:t>A. Kabul edilebilirlik hakkında</w:t>
      </w:r>
    </w:p>
    <w:p w:rsidR="001625CF" w:rsidRDefault="001625CF" w:rsidP="00654412">
      <w:pPr>
        <w:spacing w:after="0"/>
        <w:jc w:val="both"/>
        <w:rPr>
          <w:rFonts w:cs="Arial"/>
          <w:sz w:val="28"/>
          <w:szCs w:val="28"/>
        </w:rPr>
      </w:pPr>
      <w:r>
        <w:rPr>
          <w:rFonts w:cs="Arial"/>
          <w:sz w:val="28"/>
          <w:szCs w:val="28"/>
        </w:rPr>
        <w:t>87. Bu davada, Mahkeme birden bire davacı sendikanın daha önceden Ankara’da bulunan göstericilerin oracıkta öngörülen gösteride hazır bulunamayacak olmalarından yakındıklarının altını çizmektedir. Bu göstericiler Mahkeme’de davacı olmadıkları için şikâyet onlar adına sendika tarafından yapılmıştır. Mahkeme, tarafların verdiği bilgilerden ve dosyaya ibraz edilen belgelerden, Ankara’da düzenlenen gösterinin yapılmış olduğunu tespit eder. Daha fazla desteklenen şikâyetlerin olmaması nedeniyle Mahkeme, Ankara merkezde üyelerinin toplantı haklarına verildiği iddia edilen zarar ile ilgili olarak davacı sendika tarafından düzenlenen şikâyetin açıkça temelsiz olduğu ve Anlaşmanın 35 &amp; 3 a) ve 4 maddesinin uygulanarak reddedilmesi gerektiğini değerlendirmektedir.</w:t>
      </w:r>
    </w:p>
    <w:p w:rsidR="001625CF" w:rsidRDefault="001625CF" w:rsidP="00654412">
      <w:pPr>
        <w:spacing w:after="0"/>
        <w:jc w:val="both"/>
        <w:rPr>
          <w:rFonts w:cs="Arial"/>
          <w:sz w:val="28"/>
          <w:szCs w:val="28"/>
        </w:rPr>
      </w:pPr>
      <w:r>
        <w:rPr>
          <w:rFonts w:cs="Arial"/>
          <w:sz w:val="28"/>
          <w:szCs w:val="28"/>
        </w:rPr>
        <w:t xml:space="preserve">88. Gerçek kişiler olan davacıların Ankara – İstanbul otoyolunun yanında bulunan dinlenme alanında geçen olaylar ile ilgili şikayetinin,  Anlaşmanın 35 &amp; 3 a) maddesi yönünden açıkça haksız olmadığını ve diğer yandan hiçbir </w:t>
      </w:r>
      <w:r>
        <w:rPr>
          <w:rFonts w:cs="Arial"/>
          <w:sz w:val="28"/>
          <w:szCs w:val="28"/>
        </w:rPr>
        <w:lastRenderedPageBreak/>
        <w:t>başka kabul edilemezlik gerekçesine takılmadığını tespit ederek, Mahkeme onun kabul edilebilir olduğunu bildirir.</w:t>
      </w:r>
    </w:p>
    <w:p w:rsidR="001625CF" w:rsidRDefault="001625CF" w:rsidP="00654412">
      <w:pPr>
        <w:spacing w:after="0"/>
        <w:jc w:val="both"/>
        <w:rPr>
          <w:rFonts w:cs="Arial"/>
          <w:sz w:val="28"/>
          <w:szCs w:val="28"/>
        </w:rPr>
      </w:pPr>
    </w:p>
    <w:p w:rsidR="001625CF" w:rsidRPr="008F01E7" w:rsidRDefault="001625CF" w:rsidP="00654412">
      <w:pPr>
        <w:spacing w:after="0"/>
        <w:jc w:val="both"/>
        <w:rPr>
          <w:rFonts w:cs="Arial"/>
          <w:b/>
          <w:sz w:val="28"/>
          <w:szCs w:val="28"/>
        </w:rPr>
      </w:pPr>
      <w:r w:rsidRPr="008F01E7">
        <w:rPr>
          <w:rFonts w:cs="Arial"/>
          <w:b/>
          <w:sz w:val="28"/>
          <w:szCs w:val="28"/>
        </w:rPr>
        <w:t>B. Esas hakkında</w:t>
      </w:r>
    </w:p>
    <w:p w:rsidR="001625CF" w:rsidRDefault="001625CF" w:rsidP="00654412">
      <w:pPr>
        <w:spacing w:after="0"/>
        <w:jc w:val="both"/>
        <w:rPr>
          <w:rFonts w:cs="Arial"/>
          <w:sz w:val="28"/>
          <w:szCs w:val="28"/>
        </w:rPr>
      </w:pPr>
      <w:r>
        <w:rPr>
          <w:rFonts w:cs="Arial"/>
          <w:sz w:val="28"/>
          <w:szCs w:val="28"/>
        </w:rPr>
        <w:t xml:space="preserve">1. </w:t>
      </w:r>
      <w:r w:rsidRPr="008F01E7">
        <w:rPr>
          <w:rFonts w:cs="Arial"/>
          <w:i/>
          <w:sz w:val="28"/>
          <w:szCs w:val="28"/>
        </w:rPr>
        <w:t>Tarafların tezleri</w:t>
      </w:r>
    </w:p>
    <w:p w:rsidR="001625CF" w:rsidRDefault="001625CF" w:rsidP="00654412">
      <w:pPr>
        <w:spacing w:after="0"/>
        <w:jc w:val="both"/>
        <w:rPr>
          <w:rFonts w:cs="Arial"/>
          <w:sz w:val="28"/>
          <w:szCs w:val="28"/>
        </w:rPr>
      </w:pPr>
    </w:p>
    <w:p w:rsidR="001625CF" w:rsidRDefault="001625CF" w:rsidP="00654412">
      <w:pPr>
        <w:spacing w:after="0"/>
        <w:jc w:val="both"/>
        <w:rPr>
          <w:rFonts w:cs="Arial"/>
          <w:sz w:val="28"/>
          <w:szCs w:val="28"/>
        </w:rPr>
      </w:pPr>
      <w:r>
        <w:rPr>
          <w:rFonts w:cs="Arial"/>
          <w:sz w:val="28"/>
          <w:szCs w:val="28"/>
        </w:rPr>
        <w:t xml:space="preserve">89. Davacılar, dâhili yetkililerin bu toplantının düzenleneceğinden basın ve televizyon kanalları ile haberdar edildiğini belirterek, davalı Devletin barışçı ve silahsız bir gösteri yapılmasına engel olduğunu ifade ediyorlar. Bir sendika tarafından düzenlenen bir gösterinin yasaklanması radikal bir tedbirdir: bu davada, böyle bir müdahale orantısızdı. Davacılara göre, yetkililer yapılacak olan gösteriden pek âlâ haberdar oldukları için, katılımcıların ve topluluğun güvenliğini sağlamak ve böylece, gösterinin yasaklanmasına engel olmak yerine,  </w:t>
      </w:r>
    </w:p>
    <w:p w:rsidR="001625CF" w:rsidRDefault="001625CF" w:rsidP="00654412">
      <w:pPr>
        <w:spacing w:after="0"/>
        <w:jc w:val="both"/>
        <w:rPr>
          <w:rFonts w:cs="Arial"/>
          <w:sz w:val="28"/>
          <w:szCs w:val="28"/>
        </w:rPr>
      </w:pPr>
      <w:r>
        <w:rPr>
          <w:rFonts w:cs="Arial"/>
          <w:sz w:val="28"/>
          <w:szCs w:val="28"/>
        </w:rPr>
        <w:t xml:space="preserve">Her türlü karışıklıktan sakınmak için,  onların gerekli önlemleri almaları gerekirdi. Diğer yandan, davacılar bir basın bildirisinin okunması ile son bulacak olan gösterinin 2911 sayılı kanunun kapsamına girdiğine ve daha önceden yetkililere bildirilmesi gerektiğine itiraz ediyorlar.  </w:t>
      </w:r>
    </w:p>
    <w:p w:rsidR="001625CF" w:rsidRDefault="001625CF" w:rsidP="00654412">
      <w:pPr>
        <w:spacing w:after="0"/>
        <w:jc w:val="both"/>
        <w:rPr>
          <w:rFonts w:cs="Arial"/>
          <w:sz w:val="28"/>
          <w:szCs w:val="28"/>
        </w:rPr>
      </w:pPr>
      <w:r>
        <w:rPr>
          <w:rFonts w:cs="Arial"/>
          <w:sz w:val="28"/>
          <w:szCs w:val="28"/>
        </w:rPr>
        <w:t xml:space="preserve">90. Hükümet, dâhilî yetkililerin bir toplantının yapılacağının önceden bildirilmesi rejimini tesis etmelerinin Anlaşmanın 11. Maddesine aykırı olmadığını savunuyor. Davadaki olaylara göndermede bulunarak,  davacı sendikanın 2911 sayılı yasanın 10. Maddesinde öngörülen kır sekiz saat öncesinden bildirimde bulunma uymadığından yakınıyor. İç hukukta her ne kadar bir umumi gösteri düzenlemek için bir izin istenmese de, en azından yetkili dâhilî yetkililerin kırk sekiz saat önceden haberdar edilmesi gerektiğini belirtiyor. Şu halde, ona göre, bu vakada bu haber verme yükümlülüğüne uyulmamıştır. Hükümet buradan, ihtilaflı gösterinin illegal olduğu ve böyle olunca da ona engel olunabileceği sonucunu çıkarıyor.  Bununla birlikte dâhilî yetkililerin, davacı sendikanın basına verdiği beyanatlar sayesinde gösterinin tarihinden haberdar olduklarını ve söz konusu sendikaya yasa ile emredilen talimatlara uymaları ve validen toplantı yerlerinin ve izlenecek güzergâhın belirlenmesini istemelerinin ihtar edildiğini belirtiyor.  Bununla birlikte davacı </w:t>
      </w:r>
      <w:r>
        <w:rPr>
          <w:rFonts w:cs="Arial"/>
          <w:sz w:val="28"/>
          <w:szCs w:val="28"/>
        </w:rPr>
        <w:lastRenderedPageBreak/>
        <w:t xml:space="preserve">sendika bunu yerine getirmemiştir. O zaman yetkililer günlük yaşamın devam etmesi ve kentin parklarında ve belli başlı caddelerinde yapılacak olan bir gösteri ile dolaşımın bozulmaması için </w:t>
      </w:r>
      <w:proofErr w:type="spellStart"/>
      <w:r>
        <w:rPr>
          <w:rFonts w:cs="Arial"/>
          <w:sz w:val="28"/>
          <w:szCs w:val="28"/>
        </w:rPr>
        <w:t>karşıklığı</w:t>
      </w:r>
      <w:proofErr w:type="spellEnd"/>
      <w:r>
        <w:rPr>
          <w:rFonts w:cs="Arial"/>
          <w:sz w:val="28"/>
          <w:szCs w:val="28"/>
        </w:rPr>
        <w:t xml:space="preserve"> engellemek üzere müdahale etmişlerdir.</w:t>
      </w:r>
    </w:p>
    <w:p w:rsidR="001625CF" w:rsidRPr="00963527" w:rsidRDefault="001625CF" w:rsidP="00654412">
      <w:pPr>
        <w:spacing w:after="0"/>
        <w:jc w:val="both"/>
        <w:rPr>
          <w:rFonts w:cs="Arial"/>
          <w:sz w:val="32"/>
          <w:szCs w:val="32"/>
        </w:rPr>
      </w:pPr>
      <w:r w:rsidRPr="00963527">
        <w:rPr>
          <w:rFonts w:cs="Arial"/>
          <w:sz w:val="32"/>
          <w:szCs w:val="32"/>
        </w:rPr>
        <w:t>2. Mahkemenin değerlendirmesi</w:t>
      </w:r>
    </w:p>
    <w:p w:rsidR="001625CF" w:rsidRDefault="001625CF" w:rsidP="00654412">
      <w:pPr>
        <w:spacing w:after="0"/>
        <w:jc w:val="both"/>
        <w:rPr>
          <w:rFonts w:cs="Arial"/>
          <w:b/>
          <w:sz w:val="28"/>
          <w:szCs w:val="28"/>
        </w:rPr>
      </w:pPr>
    </w:p>
    <w:p w:rsidR="001625CF" w:rsidRDefault="001625CF" w:rsidP="00654412">
      <w:pPr>
        <w:spacing w:after="0"/>
        <w:jc w:val="both"/>
        <w:rPr>
          <w:rFonts w:cs="Arial"/>
          <w:b/>
          <w:sz w:val="28"/>
          <w:szCs w:val="28"/>
        </w:rPr>
      </w:pPr>
      <w:r w:rsidRPr="00963527">
        <w:rPr>
          <w:rFonts w:cs="Arial"/>
          <w:b/>
          <w:sz w:val="28"/>
          <w:szCs w:val="28"/>
        </w:rPr>
        <w:t>a) Anlamlı genel ilkeler</w:t>
      </w:r>
    </w:p>
    <w:p w:rsidR="001625CF" w:rsidRDefault="001625CF" w:rsidP="00654412">
      <w:pPr>
        <w:spacing w:after="0"/>
        <w:jc w:val="both"/>
        <w:rPr>
          <w:rFonts w:cs="Arial"/>
          <w:sz w:val="28"/>
          <w:szCs w:val="28"/>
        </w:rPr>
      </w:pPr>
      <w:r w:rsidRPr="00963527">
        <w:rPr>
          <w:rFonts w:cs="Arial"/>
          <w:sz w:val="28"/>
          <w:szCs w:val="28"/>
        </w:rPr>
        <w:t xml:space="preserve">91. </w:t>
      </w:r>
      <w:r>
        <w:rPr>
          <w:rFonts w:cs="Arial"/>
          <w:sz w:val="28"/>
          <w:szCs w:val="28"/>
        </w:rPr>
        <w:t xml:space="preserve">Mahkeme önce kendi içtihadından çıkan ve Litvanya aleyhine </w:t>
      </w:r>
      <w:proofErr w:type="spellStart"/>
      <w:r>
        <w:rPr>
          <w:rFonts w:cs="Arial"/>
          <w:sz w:val="28"/>
          <w:szCs w:val="28"/>
        </w:rPr>
        <w:t>Kudrevicius</w:t>
      </w:r>
      <w:proofErr w:type="spellEnd"/>
      <w:r>
        <w:rPr>
          <w:rFonts w:cs="Arial"/>
          <w:sz w:val="28"/>
          <w:szCs w:val="28"/>
        </w:rPr>
        <w:t xml:space="preserve"> ve diğerleri kararında [GC] (</w:t>
      </w:r>
      <w:proofErr w:type="spellStart"/>
      <w:r>
        <w:rPr>
          <w:rFonts w:cs="Arial"/>
          <w:sz w:val="28"/>
          <w:szCs w:val="28"/>
        </w:rPr>
        <w:t>no</w:t>
      </w:r>
      <w:proofErr w:type="spellEnd"/>
      <w:r>
        <w:rPr>
          <w:rFonts w:cs="Arial"/>
          <w:sz w:val="28"/>
          <w:szCs w:val="28"/>
        </w:rPr>
        <w:t>. 37553/05, AİHM 2015)  hatırlatılmış olan genel ilkelere göndermede bulunur.</w:t>
      </w:r>
    </w:p>
    <w:p w:rsidR="001625CF" w:rsidRDefault="001625CF" w:rsidP="00654412">
      <w:pPr>
        <w:spacing w:after="0"/>
        <w:jc w:val="both"/>
        <w:rPr>
          <w:rFonts w:cs="Arial"/>
          <w:sz w:val="28"/>
          <w:szCs w:val="28"/>
        </w:rPr>
      </w:pPr>
      <w:r>
        <w:rPr>
          <w:rFonts w:cs="Arial"/>
          <w:sz w:val="28"/>
          <w:szCs w:val="28"/>
        </w:rPr>
        <w:t xml:space="preserve">92. Toplantı özgürlüğü demokratik bir toplumda temel bir haktır ve tıpkı ifade özgürlüğü gibi, böyle bir toplumun temellerinden biridir. Böyle olduğuna göre, onun sınırlayıcı bir yoruma konu olmaması gerekir (Rusya aleyhine </w:t>
      </w:r>
      <w:proofErr w:type="spellStart"/>
      <w:r>
        <w:rPr>
          <w:rFonts w:cs="Arial"/>
          <w:sz w:val="28"/>
          <w:szCs w:val="28"/>
        </w:rPr>
        <w:t>Taranenko</w:t>
      </w:r>
      <w:proofErr w:type="spellEnd"/>
      <w:r>
        <w:rPr>
          <w:rFonts w:cs="Arial"/>
          <w:sz w:val="28"/>
          <w:szCs w:val="28"/>
        </w:rPr>
        <w:t xml:space="preserve">, </w:t>
      </w:r>
      <w:proofErr w:type="spellStart"/>
      <w:r>
        <w:rPr>
          <w:rFonts w:cs="Arial"/>
          <w:sz w:val="28"/>
          <w:szCs w:val="28"/>
        </w:rPr>
        <w:t>no</w:t>
      </w:r>
      <w:proofErr w:type="spellEnd"/>
      <w:r>
        <w:rPr>
          <w:rFonts w:cs="Arial"/>
          <w:sz w:val="28"/>
          <w:szCs w:val="28"/>
        </w:rPr>
        <w:t xml:space="preserve">. 19554/05, &amp; 65, 15 Mayıs 2014, ve yukarıda zikredilen </w:t>
      </w:r>
      <w:proofErr w:type="spellStart"/>
      <w:r>
        <w:rPr>
          <w:rFonts w:cs="Arial"/>
          <w:sz w:val="28"/>
          <w:szCs w:val="28"/>
        </w:rPr>
        <w:t>Kudrevicius</w:t>
      </w:r>
      <w:proofErr w:type="spellEnd"/>
      <w:r>
        <w:rPr>
          <w:rFonts w:cs="Arial"/>
          <w:sz w:val="28"/>
          <w:szCs w:val="28"/>
        </w:rPr>
        <w:t xml:space="preserve"> ve diğerleri).</w:t>
      </w:r>
    </w:p>
    <w:p w:rsidR="001625CF" w:rsidRDefault="001625CF" w:rsidP="00654412">
      <w:pPr>
        <w:spacing w:after="0"/>
        <w:jc w:val="both"/>
        <w:rPr>
          <w:rFonts w:cs="Arial"/>
          <w:sz w:val="28"/>
          <w:szCs w:val="28"/>
        </w:rPr>
      </w:pPr>
      <w:r>
        <w:rPr>
          <w:rFonts w:cs="Arial"/>
          <w:sz w:val="28"/>
          <w:szCs w:val="28"/>
        </w:rPr>
        <w:t xml:space="preserve">93. Anlaşmanın 11. Maddesindeki güvenceler düzenleyicilerin ya da katılımcıların şiddet niyetleri ile hareket ettikleri, şiddete teşvik eden ya da demokratik bir toplumun temellerini başka bir şekilde yok sayan toplanmalar haricinde bütün toplanmalara uygulanır (Rusya’ya aleyhine </w:t>
      </w:r>
      <w:proofErr w:type="spellStart"/>
      <w:r>
        <w:rPr>
          <w:rFonts w:cs="Arial"/>
          <w:sz w:val="28"/>
          <w:szCs w:val="28"/>
        </w:rPr>
        <w:t>Kouznetsov</w:t>
      </w:r>
      <w:proofErr w:type="spellEnd"/>
      <w:r>
        <w:rPr>
          <w:rFonts w:cs="Arial"/>
          <w:sz w:val="28"/>
          <w:szCs w:val="28"/>
        </w:rPr>
        <w:t xml:space="preserve">, </w:t>
      </w:r>
      <w:proofErr w:type="spellStart"/>
      <w:r>
        <w:rPr>
          <w:rFonts w:cs="Arial"/>
          <w:sz w:val="28"/>
          <w:szCs w:val="28"/>
        </w:rPr>
        <w:t>no</w:t>
      </w:r>
      <w:proofErr w:type="spellEnd"/>
      <w:r>
        <w:rPr>
          <w:rFonts w:cs="Arial"/>
          <w:sz w:val="28"/>
          <w:szCs w:val="28"/>
        </w:rPr>
        <w:t xml:space="preserve">. 10877/04, &amp; 45, 23 Ekim 2008, Rusya aleyhine </w:t>
      </w:r>
      <w:proofErr w:type="spellStart"/>
      <w:r>
        <w:rPr>
          <w:rFonts w:cs="Arial"/>
          <w:sz w:val="28"/>
          <w:szCs w:val="28"/>
        </w:rPr>
        <w:t>Alekseyev</w:t>
      </w:r>
      <w:proofErr w:type="spellEnd"/>
      <w:r>
        <w:rPr>
          <w:rFonts w:cs="Arial"/>
          <w:sz w:val="28"/>
          <w:szCs w:val="28"/>
        </w:rPr>
        <w:t xml:space="preserve">, </w:t>
      </w:r>
      <w:proofErr w:type="spellStart"/>
      <w:r>
        <w:rPr>
          <w:rFonts w:cs="Arial"/>
          <w:sz w:val="28"/>
          <w:szCs w:val="28"/>
        </w:rPr>
        <w:t>no</w:t>
      </w:r>
      <w:proofErr w:type="spellEnd"/>
      <w:r>
        <w:rPr>
          <w:rFonts w:cs="Arial"/>
          <w:sz w:val="28"/>
          <w:szCs w:val="28"/>
        </w:rPr>
        <w:t xml:space="preserve">. 4916/07, 25924/08 ve 14599/09, &amp; 80, 21 Kasım 2010, Macaristan aleyhine </w:t>
      </w:r>
      <w:proofErr w:type="spellStart"/>
      <w:r>
        <w:rPr>
          <w:rFonts w:cs="Arial"/>
          <w:sz w:val="28"/>
          <w:szCs w:val="28"/>
        </w:rPr>
        <w:t>Faber</w:t>
      </w:r>
      <w:proofErr w:type="spellEnd"/>
      <w:r>
        <w:rPr>
          <w:rFonts w:cs="Arial"/>
          <w:sz w:val="28"/>
          <w:szCs w:val="28"/>
        </w:rPr>
        <w:t xml:space="preserve">, 40721/08, &amp; 37, 24 Temmuz 2012, Türkiye aleyhine Gün ve diğerleri, </w:t>
      </w:r>
      <w:proofErr w:type="spellStart"/>
      <w:r>
        <w:rPr>
          <w:rFonts w:cs="Arial"/>
          <w:sz w:val="28"/>
          <w:szCs w:val="28"/>
        </w:rPr>
        <w:t>no</w:t>
      </w:r>
      <w:proofErr w:type="spellEnd"/>
      <w:r>
        <w:rPr>
          <w:rFonts w:cs="Arial"/>
          <w:sz w:val="28"/>
          <w:szCs w:val="28"/>
        </w:rPr>
        <w:t xml:space="preserve">. 8029/07, &amp; 49, 18 Temmuz 2013,  daha önce </w:t>
      </w:r>
      <w:proofErr w:type="spellStart"/>
      <w:r>
        <w:rPr>
          <w:rFonts w:cs="Arial"/>
          <w:sz w:val="28"/>
          <w:szCs w:val="28"/>
        </w:rPr>
        <w:t>zikredilenTaranenko</w:t>
      </w:r>
      <w:proofErr w:type="spellEnd"/>
      <w:r>
        <w:rPr>
          <w:rFonts w:cs="Arial"/>
          <w:sz w:val="28"/>
          <w:szCs w:val="28"/>
        </w:rPr>
        <w:t xml:space="preserve">, &amp; 66, ve daha önce zikredilen </w:t>
      </w:r>
      <w:proofErr w:type="spellStart"/>
      <w:r>
        <w:rPr>
          <w:rFonts w:cs="Arial"/>
          <w:sz w:val="28"/>
          <w:szCs w:val="28"/>
        </w:rPr>
        <w:t>Kudrevicius</w:t>
      </w:r>
      <w:proofErr w:type="spellEnd"/>
      <w:r>
        <w:rPr>
          <w:rFonts w:cs="Arial"/>
          <w:sz w:val="28"/>
          <w:szCs w:val="28"/>
        </w:rPr>
        <w:t xml:space="preserve"> ve diğerleri, &amp; 92). </w:t>
      </w:r>
    </w:p>
    <w:p w:rsidR="001625CF" w:rsidRDefault="001625CF" w:rsidP="00654412">
      <w:pPr>
        <w:spacing w:after="0"/>
        <w:jc w:val="both"/>
        <w:rPr>
          <w:rFonts w:cs="Arial"/>
          <w:sz w:val="28"/>
          <w:szCs w:val="28"/>
        </w:rPr>
      </w:pPr>
      <w:r>
        <w:rPr>
          <w:rFonts w:cs="Arial"/>
          <w:sz w:val="28"/>
          <w:szCs w:val="28"/>
        </w:rPr>
        <w:t xml:space="preserve">95. Umumi bir yerde yapılan her türlü gösteri günlük hayata, özellikle de karayolu trafiğine bozukluklar getirebilir ( Fransa aleyhine </w:t>
      </w:r>
      <w:proofErr w:type="spellStart"/>
      <w:r>
        <w:rPr>
          <w:rFonts w:cs="Arial"/>
          <w:sz w:val="28"/>
          <w:szCs w:val="28"/>
        </w:rPr>
        <w:t>Barraco</w:t>
      </w:r>
      <w:proofErr w:type="spellEnd"/>
      <w:r>
        <w:rPr>
          <w:rFonts w:cs="Arial"/>
          <w:sz w:val="28"/>
          <w:szCs w:val="28"/>
        </w:rPr>
        <w:t xml:space="preserve">, </w:t>
      </w:r>
      <w:proofErr w:type="spellStart"/>
      <w:r>
        <w:rPr>
          <w:rFonts w:cs="Arial"/>
          <w:sz w:val="28"/>
          <w:szCs w:val="28"/>
        </w:rPr>
        <w:t>no</w:t>
      </w:r>
      <w:proofErr w:type="spellEnd"/>
      <w:r>
        <w:rPr>
          <w:rFonts w:cs="Arial"/>
          <w:sz w:val="28"/>
          <w:szCs w:val="28"/>
        </w:rPr>
        <w:t xml:space="preserve">. 31684/05, &amp; 43, 5 Mart 2009, Türkiye aleyhine Disk ve </w:t>
      </w:r>
      <w:proofErr w:type="spellStart"/>
      <w:r>
        <w:rPr>
          <w:rFonts w:cs="Arial"/>
          <w:sz w:val="28"/>
          <w:szCs w:val="28"/>
        </w:rPr>
        <w:t>Kesk</w:t>
      </w:r>
      <w:proofErr w:type="spellEnd"/>
      <w:r>
        <w:rPr>
          <w:rFonts w:cs="Arial"/>
          <w:sz w:val="28"/>
          <w:szCs w:val="28"/>
        </w:rPr>
        <w:t xml:space="preserve">, no.38776/08, &amp; 27 Kasım 2012 ve Türkiye aleyhine İzci, </w:t>
      </w:r>
      <w:proofErr w:type="spellStart"/>
      <w:r>
        <w:rPr>
          <w:rFonts w:cs="Arial"/>
          <w:sz w:val="28"/>
          <w:szCs w:val="28"/>
        </w:rPr>
        <w:t>no</w:t>
      </w:r>
      <w:proofErr w:type="spellEnd"/>
      <w:r>
        <w:rPr>
          <w:rFonts w:cs="Arial"/>
          <w:sz w:val="28"/>
          <w:szCs w:val="28"/>
        </w:rPr>
        <w:t xml:space="preserve">. 42606, &amp; 89, 23 Temmuz 2013). Bu olgu kendi içinde ifade özgürlüğünün kullanılmasına bir müdahaleyi haklı kılmaz (Rusya aleyhine </w:t>
      </w:r>
      <w:proofErr w:type="spellStart"/>
      <w:r>
        <w:rPr>
          <w:rFonts w:cs="Arial"/>
          <w:sz w:val="28"/>
          <w:szCs w:val="28"/>
        </w:rPr>
        <w:t>Berladir</w:t>
      </w:r>
      <w:proofErr w:type="spellEnd"/>
      <w:r>
        <w:rPr>
          <w:rFonts w:cs="Arial"/>
          <w:sz w:val="28"/>
          <w:szCs w:val="28"/>
        </w:rPr>
        <w:t xml:space="preserve"> ve diğerleri, </w:t>
      </w:r>
      <w:proofErr w:type="spellStart"/>
      <w:r>
        <w:rPr>
          <w:rFonts w:cs="Arial"/>
          <w:sz w:val="28"/>
          <w:szCs w:val="28"/>
        </w:rPr>
        <w:t>no</w:t>
      </w:r>
      <w:proofErr w:type="spellEnd"/>
      <w:r>
        <w:rPr>
          <w:rFonts w:cs="Arial"/>
          <w:sz w:val="28"/>
          <w:szCs w:val="28"/>
        </w:rPr>
        <w:t xml:space="preserve">. 342027/06, &amp; 38, 10 Temmuz 2012, ve yukarıda zikredile Gün ve diğerleri, &amp; 74), zira kamu yetkililerinin bu konuda belli bir hoşgörü göstermeleri önemlidir (Ermenistan aleyhine </w:t>
      </w:r>
      <w:proofErr w:type="spellStart"/>
      <w:r>
        <w:rPr>
          <w:rFonts w:cs="Arial"/>
          <w:sz w:val="28"/>
          <w:szCs w:val="28"/>
        </w:rPr>
        <w:lastRenderedPageBreak/>
        <w:t>Achougian</w:t>
      </w:r>
      <w:proofErr w:type="spellEnd"/>
      <w:r>
        <w:rPr>
          <w:rFonts w:cs="Arial"/>
          <w:sz w:val="28"/>
          <w:szCs w:val="28"/>
        </w:rPr>
        <w:t xml:space="preserve">, </w:t>
      </w:r>
      <w:proofErr w:type="spellStart"/>
      <w:r>
        <w:rPr>
          <w:rFonts w:cs="Arial"/>
          <w:sz w:val="28"/>
          <w:szCs w:val="28"/>
        </w:rPr>
        <w:t>no</w:t>
      </w:r>
      <w:proofErr w:type="spellEnd"/>
      <w:r>
        <w:rPr>
          <w:rFonts w:cs="Arial"/>
          <w:sz w:val="28"/>
          <w:szCs w:val="28"/>
        </w:rPr>
        <w:t xml:space="preserve">. 33268/03, &amp; 90, 17 Temmuz 2008). Uygun “hoş görü derecesi” soyut bir şekilde tanımlanamaz; Mahkeme davanın özel koşullarını, özellikle de günlük hayatta neden olunan bozuklukları inceleyecektir (Rusya aleyhine </w:t>
      </w:r>
      <w:proofErr w:type="spellStart"/>
      <w:r>
        <w:rPr>
          <w:rFonts w:cs="Arial"/>
          <w:sz w:val="28"/>
          <w:szCs w:val="28"/>
        </w:rPr>
        <w:t>Primov</w:t>
      </w:r>
      <w:proofErr w:type="spellEnd"/>
      <w:r>
        <w:rPr>
          <w:rFonts w:cs="Arial"/>
          <w:sz w:val="28"/>
          <w:szCs w:val="28"/>
        </w:rPr>
        <w:t xml:space="preserve"> ve diğerleri, </w:t>
      </w:r>
      <w:proofErr w:type="spellStart"/>
      <w:r>
        <w:rPr>
          <w:rFonts w:cs="Arial"/>
          <w:sz w:val="28"/>
          <w:szCs w:val="28"/>
        </w:rPr>
        <w:t>no</w:t>
      </w:r>
      <w:proofErr w:type="spellEnd"/>
      <w:r>
        <w:rPr>
          <w:rFonts w:cs="Arial"/>
          <w:sz w:val="28"/>
          <w:szCs w:val="28"/>
        </w:rPr>
        <w:t xml:space="preserve">. 17391/06, &amp; 145, 12 Haziran 2014). Durum böyle olduğu için, derneklerin ve diğer gösteri düzenleyicilerin, yürürlükteki düzenlemelere saygı göstererek, demokrasi oyununun kurallarına uymaları önemlidir (Türkiye aleyhine Oya Ataman, 74552/01, &amp; 38, AİHM 2006-XIV, Türkiye aleyhine Balçık ve diğerleri, </w:t>
      </w:r>
      <w:proofErr w:type="spellStart"/>
      <w:r>
        <w:rPr>
          <w:rFonts w:cs="Arial"/>
          <w:sz w:val="28"/>
          <w:szCs w:val="28"/>
        </w:rPr>
        <w:t>no</w:t>
      </w:r>
      <w:proofErr w:type="spellEnd"/>
      <w:r>
        <w:rPr>
          <w:rFonts w:cs="Arial"/>
          <w:sz w:val="28"/>
          <w:szCs w:val="28"/>
        </w:rPr>
        <w:t xml:space="preserve">. 25/02, &amp; 49, 29 Kasım 2007, Hollanda aleyhine Eva </w:t>
      </w:r>
      <w:proofErr w:type="spellStart"/>
      <w:r>
        <w:rPr>
          <w:rFonts w:cs="Arial"/>
          <w:sz w:val="28"/>
          <w:szCs w:val="28"/>
        </w:rPr>
        <w:t>Molnar</w:t>
      </w:r>
      <w:proofErr w:type="spellEnd"/>
      <w:r>
        <w:rPr>
          <w:rFonts w:cs="Arial"/>
          <w:sz w:val="28"/>
          <w:szCs w:val="28"/>
        </w:rPr>
        <w:t xml:space="preserve">, </w:t>
      </w:r>
      <w:proofErr w:type="spellStart"/>
      <w:r>
        <w:rPr>
          <w:rFonts w:cs="Arial"/>
          <w:sz w:val="28"/>
          <w:szCs w:val="28"/>
        </w:rPr>
        <w:t>no</w:t>
      </w:r>
      <w:proofErr w:type="spellEnd"/>
      <w:r>
        <w:rPr>
          <w:rFonts w:cs="Arial"/>
          <w:sz w:val="28"/>
          <w:szCs w:val="28"/>
        </w:rPr>
        <w:t xml:space="preserve">. 10346/05, &amp; 41, 7 Ekim 2008, yukarıda zikredilen </w:t>
      </w:r>
      <w:proofErr w:type="spellStart"/>
      <w:r>
        <w:rPr>
          <w:rFonts w:cs="Arial"/>
          <w:sz w:val="28"/>
          <w:szCs w:val="28"/>
        </w:rPr>
        <w:t>Barraco</w:t>
      </w:r>
      <w:proofErr w:type="spellEnd"/>
      <w:r>
        <w:rPr>
          <w:rFonts w:cs="Arial"/>
          <w:sz w:val="28"/>
          <w:szCs w:val="28"/>
        </w:rPr>
        <w:t xml:space="preserve">, &amp; 44, Polonya aleyhine </w:t>
      </w:r>
      <w:proofErr w:type="spellStart"/>
      <w:r>
        <w:rPr>
          <w:rFonts w:cs="Arial"/>
          <w:sz w:val="28"/>
          <w:szCs w:val="28"/>
        </w:rPr>
        <w:t>Skiba</w:t>
      </w:r>
      <w:proofErr w:type="spellEnd"/>
      <w:r>
        <w:rPr>
          <w:rFonts w:cs="Arial"/>
          <w:sz w:val="28"/>
          <w:szCs w:val="28"/>
        </w:rPr>
        <w:t xml:space="preserve"> (karar) </w:t>
      </w:r>
      <w:proofErr w:type="spellStart"/>
      <w:r>
        <w:rPr>
          <w:rFonts w:cs="Arial"/>
          <w:sz w:val="28"/>
          <w:szCs w:val="28"/>
        </w:rPr>
        <w:t>no</w:t>
      </w:r>
      <w:proofErr w:type="spellEnd"/>
      <w:r>
        <w:rPr>
          <w:rFonts w:cs="Arial"/>
          <w:sz w:val="28"/>
          <w:szCs w:val="28"/>
        </w:rPr>
        <w:t xml:space="preserve">. 10659/03, 7 Temmuz 2009, ve yukarıda zikredilen </w:t>
      </w:r>
      <w:proofErr w:type="spellStart"/>
      <w:r>
        <w:rPr>
          <w:rFonts w:cs="Arial"/>
          <w:sz w:val="28"/>
          <w:szCs w:val="28"/>
        </w:rPr>
        <w:t>Kudrevicius</w:t>
      </w:r>
      <w:proofErr w:type="spellEnd"/>
      <w:r>
        <w:rPr>
          <w:rFonts w:cs="Arial"/>
          <w:sz w:val="28"/>
          <w:szCs w:val="28"/>
        </w:rPr>
        <w:t xml:space="preserve"> ve diğerleri, &amp; 155).</w:t>
      </w:r>
    </w:p>
    <w:p w:rsidR="001625CF" w:rsidRDefault="001625CF" w:rsidP="00654412">
      <w:pPr>
        <w:spacing w:after="0"/>
        <w:jc w:val="both"/>
        <w:rPr>
          <w:rFonts w:cs="Arial"/>
          <w:sz w:val="28"/>
          <w:szCs w:val="28"/>
        </w:rPr>
      </w:pPr>
      <w:r>
        <w:rPr>
          <w:rFonts w:cs="Arial"/>
          <w:sz w:val="28"/>
          <w:szCs w:val="28"/>
        </w:rPr>
        <w:t xml:space="preserve">96. Mahkeme önceki davalarda bir halk gösterisinin yapılmasının bir bildirime, hatta bir izin prosedürüne tabi tutulması ilke olarak, prosedürün amacının yetkililere bu tür olayların iyi bir şekilde seyretmesini güvenceye almaya olanak veren makul ve uyumlu önlemler almak olduğu sürece, Anlaşmanın 11. Maddesi ile verilen hakkın özüne halel getirmez. Halk toplanmalarının düzenleyicileri yürürlükteki mevzuatlara uyarak, bu süreci yöneten standartlara uyacaklardır yukarıda zikredilen </w:t>
      </w:r>
      <w:proofErr w:type="spellStart"/>
      <w:r>
        <w:rPr>
          <w:rFonts w:cs="Arial"/>
          <w:sz w:val="28"/>
          <w:szCs w:val="28"/>
        </w:rPr>
        <w:t>Kudrevicius</w:t>
      </w:r>
      <w:proofErr w:type="spellEnd"/>
      <w:r>
        <w:rPr>
          <w:rFonts w:cs="Arial"/>
          <w:sz w:val="28"/>
          <w:szCs w:val="28"/>
        </w:rPr>
        <w:t xml:space="preserve"> ve diğerleri, &amp; 147).</w:t>
      </w:r>
    </w:p>
    <w:p w:rsidR="001625CF" w:rsidRDefault="001625CF" w:rsidP="00654412">
      <w:pPr>
        <w:spacing w:after="0"/>
        <w:jc w:val="both"/>
        <w:rPr>
          <w:rFonts w:cs="Arial"/>
          <w:sz w:val="28"/>
          <w:szCs w:val="28"/>
        </w:rPr>
      </w:pPr>
      <w:r>
        <w:rPr>
          <w:rFonts w:cs="Arial"/>
          <w:sz w:val="28"/>
          <w:szCs w:val="28"/>
        </w:rPr>
        <w:t xml:space="preserve">97. Önceden bildirim yapılması sadece toplantı özgürlüğü ile başkasının hukuki olarak korunan hak ve menfaatlerin bağdaştırılmasını hedeflemez (bu özgürlüklerden biri dolaşım özgürlüğüdür),fakat aynı zamanda düzenin savunulmasını ya da cezai suçların önlenmesini de hedefler. Bu birbiriyle rakip olan çıkarlar arasında bir denge kurabilmek için, idari hazırlık prosedürlerine başvurulması halk gösterileri düzenlenmesi konusunda üye ülkelerde olağan bir uygulamadır. Bununla birlikte, bu mahiyetteki düzenlemeler Anlaşma ile korunduğu şekli ile toplantı özgürlüğüne gizli bir köstek oluşturmamalıdır </w:t>
      </w:r>
    </w:p>
    <w:p w:rsidR="001625CF" w:rsidRDefault="001625CF" w:rsidP="00654412">
      <w:pPr>
        <w:spacing w:after="0"/>
        <w:jc w:val="both"/>
        <w:rPr>
          <w:rFonts w:cs="Arial"/>
          <w:sz w:val="28"/>
          <w:szCs w:val="28"/>
        </w:rPr>
      </w:pPr>
      <w:r>
        <w:rPr>
          <w:rFonts w:cs="Arial"/>
          <w:sz w:val="28"/>
          <w:szCs w:val="28"/>
        </w:rPr>
        <w:t xml:space="preserve">(yukarıda zikredilen </w:t>
      </w:r>
      <w:proofErr w:type="spellStart"/>
      <w:r>
        <w:rPr>
          <w:rFonts w:cs="Arial"/>
          <w:sz w:val="28"/>
          <w:szCs w:val="28"/>
        </w:rPr>
        <w:t>Kudrevicius</w:t>
      </w:r>
      <w:proofErr w:type="spellEnd"/>
      <w:r>
        <w:rPr>
          <w:rFonts w:cs="Arial"/>
          <w:sz w:val="28"/>
          <w:szCs w:val="28"/>
        </w:rPr>
        <w:t xml:space="preserve"> ve diğerleri, § 148).</w:t>
      </w:r>
    </w:p>
    <w:p w:rsidR="001625CF" w:rsidRDefault="001625CF" w:rsidP="00654412">
      <w:pPr>
        <w:spacing w:after="0"/>
        <w:jc w:val="both"/>
        <w:rPr>
          <w:rFonts w:cs="Arial"/>
          <w:sz w:val="28"/>
          <w:szCs w:val="28"/>
        </w:rPr>
      </w:pPr>
      <w:r>
        <w:rPr>
          <w:rFonts w:cs="Arial"/>
          <w:sz w:val="28"/>
          <w:szCs w:val="28"/>
        </w:rPr>
        <w:t xml:space="preserve">98. Nihayet, Mahkeme yetkililerin gösterinin iyi bir şekilde seyretmesini ve bütün vatandaşların güvenliğini güvenceye almak için gerekli önlemleri alma ödevleri olduğunu hatırlatır (yukarıda zikredilen Oya Ataman, § 35, Rusya aleyhine </w:t>
      </w:r>
      <w:proofErr w:type="spellStart"/>
      <w:r>
        <w:rPr>
          <w:rFonts w:cs="Arial"/>
          <w:sz w:val="28"/>
          <w:szCs w:val="28"/>
        </w:rPr>
        <w:t>Makhmoudov</w:t>
      </w:r>
      <w:proofErr w:type="spellEnd"/>
      <w:r>
        <w:rPr>
          <w:rFonts w:cs="Arial"/>
          <w:sz w:val="28"/>
          <w:szCs w:val="28"/>
        </w:rPr>
        <w:t xml:space="preserve">, </w:t>
      </w:r>
      <w:proofErr w:type="spellStart"/>
      <w:r>
        <w:rPr>
          <w:rFonts w:cs="Arial"/>
          <w:sz w:val="28"/>
          <w:szCs w:val="28"/>
        </w:rPr>
        <w:t>no</w:t>
      </w:r>
      <w:proofErr w:type="spellEnd"/>
      <w:r>
        <w:rPr>
          <w:rFonts w:cs="Arial"/>
          <w:sz w:val="28"/>
          <w:szCs w:val="28"/>
        </w:rPr>
        <w:t xml:space="preserve">. 35082/04, §§ 63-65, 26 Temmuz 2007, </w:t>
      </w:r>
      <w:proofErr w:type="spellStart"/>
      <w:r>
        <w:rPr>
          <w:rFonts w:cs="Arial"/>
          <w:sz w:val="28"/>
          <w:szCs w:val="28"/>
        </w:rPr>
        <w:t>Skiba</w:t>
      </w:r>
      <w:proofErr w:type="spellEnd"/>
      <w:r>
        <w:rPr>
          <w:rFonts w:cs="Arial"/>
          <w:sz w:val="28"/>
          <w:szCs w:val="28"/>
        </w:rPr>
        <w:t xml:space="preserve">, </w:t>
      </w:r>
      <w:r>
        <w:rPr>
          <w:rFonts w:cs="Arial"/>
          <w:sz w:val="28"/>
          <w:szCs w:val="28"/>
        </w:rPr>
        <w:lastRenderedPageBreak/>
        <w:t xml:space="preserve">yukarıda zikredilen karar, yukarıda zikredilen Gün ve diğerleri, ve yukarıda zikredilen </w:t>
      </w:r>
      <w:proofErr w:type="spellStart"/>
      <w:r>
        <w:rPr>
          <w:rFonts w:cs="Arial"/>
          <w:sz w:val="28"/>
          <w:szCs w:val="28"/>
        </w:rPr>
        <w:t>Kudrevicius</w:t>
      </w:r>
      <w:proofErr w:type="spellEnd"/>
      <w:r>
        <w:rPr>
          <w:rFonts w:cs="Arial"/>
          <w:sz w:val="28"/>
          <w:szCs w:val="28"/>
        </w:rPr>
        <w:t xml:space="preserve"> ve diğerleri, § 159).</w:t>
      </w:r>
    </w:p>
    <w:p w:rsidR="001625CF" w:rsidRDefault="001625CF" w:rsidP="00654412">
      <w:pPr>
        <w:spacing w:after="0"/>
        <w:jc w:val="both"/>
        <w:rPr>
          <w:rFonts w:cs="Arial"/>
          <w:sz w:val="28"/>
          <w:szCs w:val="28"/>
        </w:rPr>
      </w:pPr>
    </w:p>
    <w:p w:rsidR="001625CF" w:rsidRPr="0089645A" w:rsidRDefault="001625CF" w:rsidP="00654412">
      <w:pPr>
        <w:spacing w:after="0"/>
        <w:jc w:val="both"/>
        <w:rPr>
          <w:rFonts w:cs="Arial"/>
          <w:b/>
          <w:sz w:val="28"/>
          <w:szCs w:val="28"/>
        </w:rPr>
      </w:pPr>
      <w:r w:rsidRPr="0089645A">
        <w:rPr>
          <w:rFonts w:cs="Arial"/>
          <w:b/>
          <w:sz w:val="28"/>
          <w:szCs w:val="28"/>
        </w:rPr>
        <w:t>b) İlkelerin davanın olaylarına uygulanması</w:t>
      </w:r>
    </w:p>
    <w:p w:rsidR="001625CF" w:rsidRDefault="001625CF" w:rsidP="00654412">
      <w:pPr>
        <w:spacing w:after="0"/>
        <w:jc w:val="both"/>
        <w:rPr>
          <w:rFonts w:cs="Arial"/>
          <w:sz w:val="28"/>
          <w:szCs w:val="28"/>
        </w:rPr>
      </w:pPr>
    </w:p>
    <w:p w:rsidR="001625CF" w:rsidRDefault="001625CF" w:rsidP="00654412">
      <w:pPr>
        <w:spacing w:after="0"/>
        <w:jc w:val="both"/>
        <w:rPr>
          <w:rFonts w:cs="Arial"/>
          <w:i/>
          <w:sz w:val="28"/>
          <w:szCs w:val="28"/>
        </w:rPr>
      </w:pPr>
      <w:r w:rsidRPr="0089645A">
        <w:rPr>
          <w:rFonts w:cs="Arial"/>
          <w:i/>
          <w:sz w:val="28"/>
          <w:szCs w:val="28"/>
        </w:rPr>
        <w:t>i. Bir müdahalenin mevcudiyeti</w:t>
      </w:r>
    </w:p>
    <w:p w:rsidR="001625CF" w:rsidRDefault="001625CF" w:rsidP="00654412">
      <w:pPr>
        <w:spacing w:after="0"/>
        <w:jc w:val="both"/>
        <w:rPr>
          <w:rFonts w:cs="Arial"/>
          <w:i/>
          <w:sz w:val="28"/>
          <w:szCs w:val="28"/>
        </w:rPr>
      </w:pPr>
    </w:p>
    <w:p w:rsidR="001625CF" w:rsidRDefault="001625CF" w:rsidP="00654412">
      <w:pPr>
        <w:spacing w:after="0"/>
        <w:jc w:val="both"/>
        <w:rPr>
          <w:rFonts w:cs="Arial"/>
          <w:sz w:val="28"/>
          <w:szCs w:val="28"/>
        </w:rPr>
      </w:pPr>
      <w:r>
        <w:rPr>
          <w:rFonts w:cs="Arial"/>
          <w:sz w:val="28"/>
          <w:szCs w:val="28"/>
        </w:rPr>
        <w:t>99. Mahkeme, davacı sendikanın kaliteli ve parasız bir eğitim hakkı tanınmasını istemek üzere Ankara’da bir gösteri düzenlediğini tespit eder. Göstericilerin basına bir bildiri okumak için Milli Eğitim Bakanlığına gidecekleri öngörülmüştü. Hiçbir şey barışçı olmayan bir toplanmanın söz konusu olduğunu göstermiyordu.</w:t>
      </w:r>
    </w:p>
    <w:p w:rsidR="001625CF" w:rsidRDefault="001625CF" w:rsidP="00654412">
      <w:pPr>
        <w:spacing w:after="0"/>
        <w:jc w:val="both"/>
        <w:rPr>
          <w:rFonts w:cs="Arial"/>
          <w:sz w:val="28"/>
          <w:szCs w:val="28"/>
        </w:rPr>
      </w:pPr>
      <w:r>
        <w:rPr>
          <w:rFonts w:cs="Arial"/>
          <w:sz w:val="28"/>
          <w:szCs w:val="28"/>
        </w:rPr>
        <w:t>100. Bu gösteriye katılmak için davacılar, sendikanın diğer üyeleri gibi, İstanbul’dan gelen otobüslerde yerlerini aldılar. Göster için öngörülen günde, güvenlik güçleri öngörülmüş olan gösterinin yetkililere önceden bildirilmediği için illegal olduğu gerekçesi ile, Ankara ödeme gişelerinde davacıların otobüs konvoyunu durdurdular. Davacıların Anlaşmanın 11. Maddesi açısından şikayeti, kendilerinin Ankara merkezdeki gösteriye gitmelerinin engellenmesine karşı yöneltiliyor. 101. Mahkeme, kamu yetkililerinin davacıların gösteriye katılmak için Ankara merkeze gitmelerini engellemeyi amaçlayan eylemlerinin onları toplantı özgürlüğü hakkına bir karışma olduğunu değerlendirmektedir. Mahkeme, bu şekilde betimlenmiş olan müdahalenin düzenin güçleri tarafından otobüs konvoyunun durdurulmasından sonra meydana gelen olaylardan ayırılması ve Anlaşmanın 3. Maddesi açısından incelenmesi gerekir.</w:t>
      </w:r>
    </w:p>
    <w:p w:rsidR="001625CF" w:rsidRDefault="001625CF">
      <w:pPr>
        <w:spacing w:after="0"/>
        <w:rPr>
          <w:rFonts w:cs="Arial"/>
          <w:sz w:val="28"/>
          <w:szCs w:val="28"/>
        </w:rPr>
      </w:pPr>
    </w:p>
    <w:p w:rsidR="001625CF" w:rsidRDefault="001625CF">
      <w:pPr>
        <w:spacing w:after="0"/>
        <w:rPr>
          <w:rFonts w:cs="Arial"/>
          <w:i/>
          <w:sz w:val="28"/>
          <w:szCs w:val="28"/>
        </w:rPr>
      </w:pPr>
      <w:r w:rsidRPr="008F02E5">
        <w:rPr>
          <w:rFonts w:cs="Arial"/>
          <w:i/>
          <w:sz w:val="28"/>
          <w:szCs w:val="28"/>
        </w:rPr>
        <w:t xml:space="preserve">ii. Karışmanın (müdahalenin) haklılığının gösterilmesi </w:t>
      </w:r>
    </w:p>
    <w:p w:rsidR="001625CF" w:rsidRDefault="001625CF">
      <w:pPr>
        <w:spacing w:after="0"/>
        <w:rPr>
          <w:rFonts w:cs="Arial"/>
          <w:i/>
          <w:sz w:val="28"/>
          <w:szCs w:val="28"/>
        </w:rPr>
      </w:pPr>
    </w:p>
    <w:p w:rsidR="001625CF" w:rsidRDefault="001625CF" w:rsidP="00654412">
      <w:pPr>
        <w:spacing w:after="0"/>
        <w:jc w:val="both"/>
        <w:rPr>
          <w:rFonts w:cs="Arial"/>
          <w:sz w:val="28"/>
          <w:szCs w:val="28"/>
        </w:rPr>
      </w:pPr>
      <w:r>
        <w:rPr>
          <w:rFonts w:cs="Arial"/>
          <w:sz w:val="28"/>
          <w:szCs w:val="28"/>
        </w:rPr>
        <w:t>102. Mahkeme, toplantı özgürlüğünün kullanılmasına bir müdahalenin, yasa ile öngörülmesi dışında, Anlaşmanın 11. Maddesini ihlal ettiğini, yasal bir amaç ya da amaçlar güttüğünü ve demokratik bir toplumda bunlara ulaşmak için zorunlu olduğunu hatırlatır.</w:t>
      </w:r>
    </w:p>
    <w:p w:rsidR="001625CF" w:rsidRDefault="001625CF" w:rsidP="00654412">
      <w:pPr>
        <w:spacing w:after="0"/>
        <w:jc w:val="both"/>
        <w:rPr>
          <w:rFonts w:cs="Arial"/>
          <w:sz w:val="28"/>
          <w:szCs w:val="28"/>
        </w:rPr>
      </w:pPr>
      <w:r>
        <w:rPr>
          <w:rFonts w:cs="Arial"/>
          <w:sz w:val="28"/>
          <w:szCs w:val="28"/>
        </w:rPr>
        <w:lastRenderedPageBreak/>
        <w:t xml:space="preserve">103. Mahkeme bu davada önce, davacıların Ankara merkezde yapılacak bir gösteriye katılmalarının engellendiğini not eder. Hükümetin, bu gösterinin 2911 sayılı yasanın uygulama alanına girdiği şeklindeki görüşünü kabul eder. Daha sonra, bu yasanın 10. Maddesinin, bir gösteriyi düzenleyenlerin vali ya da kaymakamı bundan en az kırk sekiz saat önce bilgi vermesi gerektiği düzenlemesini yapıyor. Davacılar sendikanın böyle bir bilgi vermemiş olduğuna itiraz etmiyorlar. Bundan başka, yasanın 22. Maddesi gereğince, özellikle umumi yollarda ve kamu hizmet binalarının önünde gösteri yapmak yasaktı. Davacılar gösterinin Milli Eğitim bakanlığı binasının önünde bitmek üzere umumi yol üzerinde olacağına da itiraz etmiyorlar. Bu koşullarda, Mahkeme gösterinin yasaya uygun olmayan koşullarda yapılacak olduğunu kabul edebilir. Mahkeme, gösteriyi düzenleyenlerin makul bir ölçüde,  kamu yetkililerinin yasaya uyulmasını sağlamak için önlemler alacağını öngörebilecekleri değerlendirmesini yapar. Diğer yandan,  davacılar Ankara valiliğinin 21 Kasım 2005 tarihinde sendikaya bir uyarı göndermiş olduğuna ve gösterinin yapılmasına engel olmak için önlemler alacağını bildirmek amacıyla 23 Kasım 2005 tarihinde bir basın açıklaması göndermiş olduğuna itiraz etmiyorlar. </w:t>
      </w:r>
    </w:p>
    <w:p w:rsidR="001625CF" w:rsidRDefault="001625CF" w:rsidP="00654412">
      <w:pPr>
        <w:spacing w:after="0"/>
        <w:jc w:val="both"/>
        <w:rPr>
          <w:rFonts w:cs="Arial"/>
          <w:sz w:val="28"/>
          <w:szCs w:val="28"/>
        </w:rPr>
      </w:pPr>
      <w:r>
        <w:rPr>
          <w:rFonts w:cs="Arial"/>
          <w:sz w:val="28"/>
          <w:szCs w:val="28"/>
        </w:rPr>
        <w:t xml:space="preserve">104. Mahkeme bu hususta, söz konusu müdahalenin yasal bir dayanağı - bunlar 2911 sayılı yasanın 10 ve 22. Maddeleridir - olduğu ve bu hükümlerin uygulanmasının tahmin edilebilir olduğu sonucuna varır. Böyle olduğu andan itibaren, Anlaşma’nın 11 § 2 maddesi açısından, müdahale  “yasa ile öngörülüyordu (bakınız, </w:t>
      </w:r>
      <w:proofErr w:type="spellStart"/>
      <w:r w:rsidRPr="00772037">
        <w:rPr>
          <w:rFonts w:cs="Arial"/>
          <w:i/>
          <w:sz w:val="28"/>
          <w:szCs w:val="28"/>
        </w:rPr>
        <w:t>mutatis</w:t>
      </w:r>
      <w:proofErr w:type="spellEnd"/>
      <w:r w:rsidRPr="00772037">
        <w:rPr>
          <w:rFonts w:cs="Arial"/>
          <w:i/>
          <w:sz w:val="28"/>
          <w:szCs w:val="28"/>
        </w:rPr>
        <w:t xml:space="preserve"> </w:t>
      </w:r>
      <w:proofErr w:type="spellStart"/>
      <w:r w:rsidRPr="00772037">
        <w:rPr>
          <w:rFonts w:cs="Arial"/>
          <w:i/>
          <w:sz w:val="28"/>
          <w:szCs w:val="28"/>
        </w:rPr>
        <w:t>mutandis</w:t>
      </w:r>
      <w:proofErr w:type="spellEnd"/>
      <w:r>
        <w:rPr>
          <w:rFonts w:cs="Arial"/>
          <w:sz w:val="28"/>
          <w:szCs w:val="28"/>
        </w:rPr>
        <w:t xml:space="preserve"> (gerekli değişiklikler yapıldıktan sonra, Ç. N.) yukarıda zikredilen Oya Ataman, §§ 29-30).</w:t>
      </w:r>
    </w:p>
    <w:p w:rsidR="001625CF" w:rsidRDefault="001625CF" w:rsidP="00654412">
      <w:pPr>
        <w:spacing w:after="0"/>
        <w:jc w:val="both"/>
        <w:rPr>
          <w:rFonts w:cs="Arial"/>
          <w:sz w:val="28"/>
          <w:szCs w:val="28"/>
        </w:rPr>
      </w:pPr>
      <w:r>
        <w:rPr>
          <w:rFonts w:cs="Arial"/>
          <w:sz w:val="28"/>
          <w:szCs w:val="28"/>
        </w:rPr>
        <w:t xml:space="preserve">105.  Daha sonra Mahkeme, Hükümet için, müdahalenin düzenin savulmasını ve başkasının haklarının korunması amaçlarını güttüğünü tespit eder. Davacıların bu hususta fikir beyan etmediklerini not alır. Ankara merkezde beklenen gösterici sayısı konusunda Mahkeme, söz konusu müdahalenin Anlaşmanın 11. Madde 2. Paragrafında zikredilen iki amacı, yani düzenin savunulması ve başkasının haklarının, duruma göre de zorluk çekmeden kamu alanında dolaşabilme hakkının korunması amaçlarını güttüğünü kabul eder (bakınız, </w:t>
      </w:r>
      <w:proofErr w:type="spellStart"/>
      <w:r w:rsidRPr="00772037">
        <w:rPr>
          <w:rFonts w:cs="Arial"/>
          <w:i/>
          <w:sz w:val="28"/>
          <w:szCs w:val="28"/>
        </w:rPr>
        <w:t>mutatis</w:t>
      </w:r>
      <w:proofErr w:type="spellEnd"/>
      <w:r w:rsidRPr="00772037">
        <w:rPr>
          <w:rFonts w:cs="Arial"/>
          <w:i/>
          <w:sz w:val="28"/>
          <w:szCs w:val="28"/>
        </w:rPr>
        <w:t xml:space="preserve"> </w:t>
      </w:r>
      <w:proofErr w:type="spellStart"/>
      <w:r w:rsidRPr="00772037">
        <w:rPr>
          <w:rFonts w:cs="Arial"/>
          <w:i/>
          <w:sz w:val="28"/>
          <w:szCs w:val="28"/>
        </w:rPr>
        <w:t>mutandis</w:t>
      </w:r>
      <w:proofErr w:type="spellEnd"/>
      <w:r>
        <w:rPr>
          <w:rFonts w:cs="Arial"/>
          <w:sz w:val="28"/>
          <w:szCs w:val="28"/>
        </w:rPr>
        <w:t>, yukarıda zikredilen Oya Ataman,§ 32).</w:t>
      </w:r>
    </w:p>
    <w:p w:rsidR="001625CF" w:rsidRDefault="001625CF" w:rsidP="00654412">
      <w:pPr>
        <w:spacing w:after="0"/>
        <w:jc w:val="both"/>
        <w:rPr>
          <w:rFonts w:cs="Arial"/>
          <w:sz w:val="28"/>
          <w:szCs w:val="28"/>
        </w:rPr>
      </w:pPr>
      <w:r>
        <w:rPr>
          <w:rFonts w:cs="Arial"/>
          <w:sz w:val="28"/>
          <w:szCs w:val="28"/>
        </w:rPr>
        <w:lastRenderedPageBreak/>
        <w:t xml:space="preserve">106. Söz konusu müdahalenin demokratik bir toplumda zorunlu olup olmadığı konusunda Mahkeme önce, tarafların gözlemlerinde n ve onlar tarafından ibraz edilen belgelerden davacı sendikanın 2 Kasım 2005 tarihinde kendi mahalli şubelerini 26 Kasım 2005’de Ankara’da bir gösteri yapılacağından haberdar etmiş ve aynı zamanda halka da basın yoluyla haber vermiş olduğunu not eder. Mahkeme aynı zamanda bir yandan Ankara emniyet Müdürünün 21 ve 23 Kasım tarihlerinde Eğitim- Sen sendikasını bu gösterinin </w:t>
      </w:r>
      <w:proofErr w:type="spellStart"/>
      <w:r>
        <w:rPr>
          <w:rFonts w:cs="Arial"/>
          <w:sz w:val="28"/>
          <w:szCs w:val="28"/>
        </w:rPr>
        <w:t>yasadışlığı</w:t>
      </w:r>
      <w:proofErr w:type="spellEnd"/>
      <w:r>
        <w:rPr>
          <w:rFonts w:cs="Arial"/>
          <w:sz w:val="28"/>
          <w:szCs w:val="28"/>
        </w:rPr>
        <w:t xml:space="preserve"> konusunda bilgilendirdiğini ve, diğer yandan da, 25 Kasım 2005 tarihinde jandarma komutanlığına gerekli güvenlik önlemlerini almasını ve gösteriye katılmak isteyenlerin Ankara’ya gitmelerine engel olmasını emretmiş olduğunu not eder. Bununla birlikte, Mahkeme bir önceden bildirim yapılmamasından kaynaklanan kurallara aykırı durumun kendi içinde toplantı özgürlüğünün kullanılmasına bir müdahalede bulunulmasını haklı kılmadığını hatırlatır (yukarıdaki 95. Paragraf). Mahkeme yine, gösterinin iyi seyretmesini ve bütün vatandaşların güvenliğinin sağlanmasını güvenceye almak üzere her türlü yasal gösteri için bütün zorunlu önlemleri almanın yetkililerin görevi olduğunu hatırlatır. Şu halde bu davada ne dosyadaki belgelerden ne Hükümetin gözlemelerinden Ankara merkezin ana arterlerinde dolaşımın bozulması ihtimali karşısında yetkililerin sendikanın gösteriyi onun kara yolu trafiğine etkisini en aza indirecek koşullarda gerçekleştirmesine olanak veren önlemler düşündüğü sonucu çıkmamaktadır. Bu hususta Mahkeme, taraflarca dosyaya sunulan bilgilerden Eğitim- Sen sendikası tarafından Ankara merkezde düzenlenen gösterinin yapıldığını tespit eder. Öyle görünüyor ki gerçek kişiler olan davacılar bakımından düşünülen tek önlem, ve her hal ü karda fiilen alınmış olan tek önlem sadece onların oraya gitmesine engel olunmasıdır (karşılaştırınız, yukarıda zikredilen Oya Ataman, § 41, burada Mahkeme “özellikle yetkilerin gösteriye son vermekteki sabırsızlığından” şoke olduğunu söylemiştir”; karşılaştırınız, yukarıda zikredilen Eva </w:t>
      </w:r>
      <w:proofErr w:type="spellStart"/>
      <w:r>
        <w:rPr>
          <w:rFonts w:cs="Arial"/>
          <w:sz w:val="28"/>
          <w:szCs w:val="28"/>
        </w:rPr>
        <w:t>Molnar</w:t>
      </w:r>
      <w:proofErr w:type="spellEnd"/>
      <w:r>
        <w:rPr>
          <w:rFonts w:cs="Arial"/>
          <w:sz w:val="28"/>
          <w:szCs w:val="28"/>
        </w:rPr>
        <w:t>, § 43, Mahkeme burada “polisin olay hakkında önceden bilgilendirilmediği halde, göstericilere karşı gerekli hoşgörüyü gösterdiğini” saptamıştır).</w:t>
      </w:r>
    </w:p>
    <w:p w:rsidR="001625CF" w:rsidRDefault="001625CF" w:rsidP="00654412">
      <w:pPr>
        <w:spacing w:after="0"/>
        <w:jc w:val="both"/>
        <w:rPr>
          <w:rFonts w:cs="Arial"/>
          <w:sz w:val="28"/>
          <w:szCs w:val="28"/>
        </w:rPr>
      </w:pPr>
      <w:r>
        <w:rPr>
          <w:rFonts w:cs="Arial"/>
          <w:sz w:val="28"/>
          <w:szCs w:val="28"/>
        </w:rPr>
        <w:t xml:space="preserve">108. Sonuç olarak, Mahkeme gösteriyi düzenleyenlerin yasaya bütün hususlar bakımından uymadıklarını kabul eder. Bununla birlikte, güvenlik güçlerinin </w:t>
      </w:r>
      <w:r>
        <w:rPr>
          <w:rFonts w:cs="Arial"/>
          <w:sz w:val="28"/>
          <w:szCs w:val="28"/>
        </w:rPr>
        <w:lastRenderedPageBreak/>
        <w:t xml:space="preserve">davacıların gösteriye katılmalarına engel olmak için sert müdahalesi ile yasaya saygının empoze edilmesi, bu davada kamu düzeninin savunulması ya da başkasının haklarının korunması için zorunlu olmayan, orantısız bir önlem oluşturduğu değerlendirmesinde bulunur. </w:t>
      </w:r>
    </w:p>
    <w:p w:rsidR="001625CF" w:rsidRDefault="001625CF" w:rsidP="00654412">
      <w:pPr>
        <w:spacing w:after="0"/>
        <w:jc w:val="both"/>
        <w:rPr>
          <w:rFonts w:cs="Arial"/>
          <w:sz w:val="28"/>
          <w:szCs w:val="28"/>
        </w:rPr>
      </w:pPr>
      <w:r>
        <w:rPr>
          <w:rFonts w:cs="Arial"/>
          <w:sz w:val="28"/>
          <w:szCs w:val="28"/>
        </w:rPr>
        <w:t>109. Buradan hareketle, Mahkeme Anlaşmanın 11. Maddesinin ihlal edildiği sonucuna varır.</w:t>
      </w:r>
    </w:p>
    <w:p w:rsidR="001625CF" w:rsidRDefault="001625CF" w:rsidP="00654412">
      <w:pPr>
        <w:spacing w:after="0"/>
        <w:jc w:val="both"/>
        <w:rPr>
          <w:rFonts w:cs="Arial"/>
          <w:sz w:val="28"/>
          <w:szCs w:val="28"/>
        </w:rPr>
      </w:pPr>
    </w:p>
    <w:p w:rsidR="001625CF" w:rsidRPr="00654412" w:rsidRDefault="001625CF" w:rsidP="00654412">
      <w:pPr>
        <w:spacing w:after="0"/>
        <w:jc w:val="both"/>
        <w:rPr>
          <w:rFonts w:cs="Arial"/>
          <w:b/>
          <w:sz w:val="28"/>
          <w:szCs w:val="28"/>
        </w:rPr>
      </w:pPr>
      <w:r w:rsidRPr="00654412">
        <w:rPr>
          <w:rFonts w:cs="Arial"/>
          <w:b/>
          <w:sz w:val="28"/>
          <w:szCs w:val="28"/>
        </w:rPr>
        <w:t>III. ÖNE SÜRÜLEN DİĞER İHLALLER HAKKINDA</w:t>
      </w:r>
    </w:p>
    <w:p w:rsidR="001625CF" w:rsidRDefault="001625CF" w:rsidP="00654412">
      <w:pPr>
        <w:spacing w:after="0"/>
        <w:jc w:val="both"/>
        <w:rPr>
          <w:rFonts w:cs="Arial"/>
          <w:sz w:val="28"/>
          <w:szCs w:val="28"/>
        </w:rPr>
      </w:pPr>
    </w:p>
    <w:p w:rsidR="001625CF" w:rsidRDefault="001625CF" w:rsidP="00654412">
      <w:pPr>
        <w:spacing w:after="0"/>
        <w:jc w:val="both"/>
        <w:rPr>
          <w:rFonts w:cs="Arial"/>
          <w:sz w:val="28"/>
          <w:szCs w:val="28"/>
        </w:rPr>
      </w:pPr>
      <w:r>
        <w:rPr>
          <w:rFonts w:cs="Arial"/>
          <w:sz w:val="28"/>
          <w:szCs w:val="28"/>
        </w:rPr>
        <w:t>110. Sendikanın üyesi davacılar, Anlaşmanın 5. Maddesinin ihlal edildiğini bildiriyorlar. Mahkeme, elinde bulunan unsurların tümü bakımından ve dile getirilen iddiaları ele almaya yetkili olması medeniyle, Anlaşma ya da onun protokolleri ile güvenceye alınmış olan hakların ve özgürlüklerin ihlali ile hiçbir benzerlik tespit etmemektedir. Buradan, dilekçenin (talebin) bu kısmının açık bir biçimde dayanaksız olduğu ve Anlaşmanın 35 §§ 33 a) ve 4 maddesinin uygulanarak reddedilmesi gerektiği sonucu çıkar.</w:t>
      </w:r>
    </w:p>
    <w:p w:rsidR="001625CF" w:rsidRDefault="001625CF" w:rsidP="00654412">
      <w:pPr>
        <w:spacing w:after="0"/>
        <w:jc w:val="both"/>
        <w:rPr>
          <w:rFonts w:cs="Arial"/>
          <w:sz w:val="28"/>
          <w:szCs w:val="28"/>
        </w:rPr>
      </w:pPr>
      <w:r>
        <w:rPr>
          <w:rFonts w:cs="Arial"/>
          <w:sz w:val="28"/>
          <w:szCs w:val="28"/>
        </w:rPr>
        <w:t xml:space="preserve">111. Sendikanın üyesi davacılar, bundan başka, kendilerinin itirazının reddedilmesine bir neden bulunmadığı, keza, silahların eşitliği ilkesinin kale alınmaması ve dava sırasında kanıtların dinlenmesinin olmaması muvacehesinde </w:t>
      </w:r>
      <w:proofErr w:type="spellStart"/>
      <w:r>
        <w:rPr>
          <w:rFonts w:cs="Arial"/>
          <w:sz w:val="28"/>
          <w:szCs w:val="28"/>
        </w:rPr>
        <w:t>vicahilik</w:t>
      </w:r>
      <w:proofErr w:type="spellEnd"/>
      <w:r>
        <w:rPr>
          <w:rFonts w:cs="Arial"/>
          <w:sz w:val="28"/>
          <w:szCs w:val="28"/>
        </w:rPr>
        <w:t xml:space="preserve"> ilkesine zarar verildiği gerekçesi ile, Danıştay’daki davada bir adalet ve eşitlik bulunmayışından şikayet etmektedirler. Anlaşmanın 6. Maddesini yardıma çağırmaktadırlar.</w:t>
      </w:r>
    </w:p>
    <w:p w:rsidR="001625CF" w:rsidRDefault="001625CF" w:rsidP="00654412">
      <w:pPr>
        <w:spacing w:after="0"/>
        <w:jc w:val="both"/>
        <w:rPr>
          <w:rFonts w:cs="Arial"/>
          <w:sz w:val="28"/>
          <w:szCs w:val="28"/>
        </w:rPr>
      </w:pPr>
      <w:r>
        <w:rPr>
          <w:rFonts w:cs="Arial"/>
          <w:sz w:val="28"/>
          <w:szCs w:val="28"/>
        </w:rPr>
        <w:t xml:space="preserve">112.  Mahkeme sendika üyesi davacıların Danıştay’daki davada taraf olmadıklarını tespit eder. Buradan bu şikâyetin </w:t>
      </w:r>
      <w:proofErr w:type="spellStart"/>
      <w:r w:rsidRPr="00B7122A">
        <w:rPr>
          <w:rFonts w:cs="Arial"/>
          <w:i/>
          <w:sz w:val="28"/>
          <w:szCs w:val="28"/>
        </w:rPr>
        <w:t>ratione</w:t>
      </w:r>
      <w:proofErr w:type="spellEnd"/>
      <w:r w:rsidRPr="00B7122A">
        <w:rPr>
          <w:rFonts w:cs="Arial"/>
          <w:i/>
          <w:sz w:val="28"/>
          <w:szCs w:val="28"/>
        </w:rPr>
        <w:t xml:space="preserve"> </w:t>
      </w:r>
      <w:proofErr w:type="spellStart"/>
      <w:r w:rsidRPr="00B7122A">
        <w:rPr>
          <w:rFonts w:cs="Arial"/>
          <w:i/>
          <w:sz w:val="28"/>
          <w:szCs w:val="28"/>
        </w:rPr>
        <w:t>personea</w:t>
      </w:r>
      <w:proofErr w:type="spellEnd"/>
      <w:r>
        <w:rPr>
          <w:rFonts w:cs="Arial"/>
          <w:sz w:val="28"/>
          <w:szCs w:val="28"/>
        </w:rPr>
        <w:t xml:space="preserve"> (şahıs yönünden) Madde 35 § 3 a) açısından Anlaşmanın hükümleri ile bağdaşmadığı sonucu çıkar.</w:t>
      </w:r>
    </w:p>
    <w:p w:rsidR="001625CF" w:rsidRDefault="001625CF" w:rsidP="00654412">
      <w:pPr>
        <w:spacing w:after="0"/>
        <w:jc w:val="both"/>
        <w:rPr>
          <w:rFonts w:cs="Arial"/>
          <w:sz w:val="28"/>
          <w:szCs w:val="28"/>
        </w:rPr>
      </w:pPr>
    </w:p>
    <w:p w:rsidR="001625CF" w:rsidRPr="00654412" w:rsidRDefault="001625CF" w:rsidP="00654412">
      <w:pPr>
        <w:spacing w:after="0"/>
        <w:jc w:val="both"/>
        <w:rPr>
          <w:rFonts w:cs="Arial"/>
          <w:b/>
          <w:sz w:val="28"/>
          <w:szCs w:val="28"/>
        </w:rPr>
      </w:pPr>
      <w:r w:rsidRPr="00654412">
        <w:rPr>
          <w:rFonts w:cs="Arial"/>
          <w:b/>
          <w:sz w:val="28"/>
          <w:szCs w:val="28"/>
        </w:rPr>
        <w:t>IV. ANLAŞMANIN 41. MADDESİNİN UYGULANMASI HAKKINDA</w:t>
      </w:r>
    </w:p>
    <w:p w:rsidR="001625CF" w:rsidRDefault="001625CF" w:rsidP="00654412">
      <w:pPr>
        <w:spacing w:after="0"/>
        <w:jc w:val="both"/>
        <w:rPr>
          <w:rFonts w:cs="Arial"/>
          <w:sz w:val="28"/>
          <w:szCs w:val="28"/>
        </w:rPr>
      </w:pPr>
    </w:p>
    <w:p w:rsidR="001625CF" w:rsidRDefault="001625CF" w:rsidP="00654412">
      <w:pPr>
        <w:spacing w:after="0"/>
        <w:jc w:val="both"/>
        <w:rPr>
          <w:rFonts w:cs="Arial"/>
          <w:sz w:val="28"/>
          <w:szCs w:val="28"/>
        </w:rPr>
      </w:pPr>
      <w:r>
        <w:rPr>
          <w:rFonts w:cs="Arial"/>
          <w:sz w:val="28"/>
          <w:szCs w:val="28"/>
        </w:rPr>
        <w:t>113. Anlaşmanın 41. Maddesinin lafzında şöyle deniyor:</w:t>
      </w:r>
    </w:p>
    <w:p w:rsidR="001625CF" w:rsidRDefault="001625CF" w:rsidP="00654412">
      <w:pPr>
        <w:spacing w:after="0"/>
        <w:jc w:val="both"/>
        <w:rPr>
          <w:rFonts w:cs="Arial"/>
          <w:sz w:val="28"/>
          <w:szCs w:val="28"/>
        </w:rPr>
      </w:pPr>
      <w:r>
        <w:rPr>
          <w:rFonts w:cs="Arial"/>
          <w:sz w:val="28"/>
          <w:szCs w:val="28"/>
        </w:rPr>
        <w:t xml:space="preserve">“Eğer Mahkeme Anlaşmanın ya da protokollerinin ihlal edildiğine karar vermişse ve eğer Yüksek Akit Tarafın iç hukuku bu ihlalin sonuçlarını ancak </w:t>
      </w:r>
      <w:r>
        <w:rPr>
          <w:rFonts w:cs="Arial"/>
          <w:sz w:val="28"/>
          <w:szCs w:val="28"/>
        </w:rPr>
        <w:lastRenderedPageBreak/>
        <w:t>kısmen silmeye olanak veriyorsa, Mahkeme mağdur tarafa gerektiği takdirde adil bir tazminat bahşeder.”</w:t>
      </w:r>
    </w:p>
    <w:p w:rsidR="001625CF" w:rsidRDefault="001625CF" w:rsidP="00654412">
      <w:pPr>
        <w:spacing w:after="0"/>
        <w:jc w:val="both"/>
        <w:rPr>
          <w:rFonts w:cs="Arial"/>
          <w:sz w:val="28"/>
          <w:szCs w:val="28"/>
        </w:rPr>
      </w:pPr>
    </w:p>
    <w:p w:rsidR="001625CF" w:rsidRPr="00DA456E" w:rsidRDefault="001625CF" w:rsidP="00654412">
      <w:pPr>
        <w:spacing w:after="0"/>
        <w:jc w:val="both"/>
        <w:rPr>
          <w:rFonts w:cs="Arial"/>
          <w:b/>
          <w:sz w:val="28"/>
          <w:szCs w:val="28"/>
        </w:rPr>
      </w:pPr>
      <w:r w:rsidRPr="00DA456E">
        <w:rPr>
          <w:rFonts w:cs="Arial"/>
          <w:b/>
          <w:sz w:val="28"/>
          <w:szCs w:val="28"/>
        </w:rPr>
        <w:t xml:space="preserve">A. Zarar ziyanlar </w:t>
      </w:r>
    </w:p>
    <w:p w:rsidR="001625CF" w:rsidRDefault="001625CF" w:rsidP="00654412">
      <w:pPr>
        <w:spacing w:after="0"/>
        <w:jc w:val="both"/>
        <w:rPr>
          <w:rFonts w:cs="Arial"/>
          <w:sz w:val="28"/>
          <w:szCs w:val="28"/>
        </w:rPr>
      </w:pPr>
      <w:r>
        <w:rPr>
          <w:rFonts w:cs="Arial"/>
          <w:sz w:val="28"/>
          <w:szCs w:val="28"/>
        </w:rPr>
        <w:t xml:space="preserve">114. Maddi zarar olarak, Davacı E. </w:t>
      </w:r>
      <w:proofErr w:type="spellStart"/>
      <w:r>
        <w:rPr>
          <w:rFonts w:cs="Arial"/>
          <w:sz w:val="28"/>
          <w:szCs w:val="28"/>
        </w:rPr>
        <w:t>Barikan</w:t>
      </w:r>
      <w:proofErr w:type="spellEnd"/>
      <w:r>
        <w:rPr>
          <w:rFonts w:cs="Arial"/>
          <w:sz w:val="28"/>
          <w:szCs w:val="28"/>
        </w:rPr>
        <w:t xml:space="preserve"> aşağıdaki meblağları talep etmektedir: bacağındaki yara ile ilgili tıbbi masraflar için 128 765 Türk Lirası (TRY), evi ile hastane arasında taksi ile gidip gelme masrafları için 12 717 TRY, alması gereken maaşlardan telafi edilmesi gereken eksiklik için 7 155 TRY ve okul müdürü sıfatı ile kendisine ödenmesi gereken tazminat ile ilgili olarak 7 151 Euro. Keza, manevi tazminat olarak 200 000 TRY talep etmektedir.</w:t>
      </w:r>
    </w:p>
    <w:p w:rsidR="001625CF" w:rsidRDefault="001625CF" w:rsidP="00654412">
      <w:pPr>
        <w:spacing w:after="0"/>
        <w:jc w:val="both"/>
        <w:rPr>
          <w:rFonts w:cs="Arial"/>
          <w:sz w:val="28"/>
          <w:szCs w:val="28"/>
        </w:rPr>
      </w:pPr>
    </w:p>
    <w:p w:rsidR="001625CF" w:rsidRDefault="001625CF" w:rsidP="00654412">
      <w:pPr>
        <w:spacing w:after="0"/>
        <w:jc w:val="both"/>
        <w:rPr>
          <w:rFonts w:cs="Arial"/>
          <w:sz w:val="28"/>
          <w:szCs w:val="28"/>
        </w:rPr>
      </w:pPr>
      <w:r>
        <w:rPr>
          <w:rFonts w:cs="Arial"/>
          <w:sz w:val="28"/>
          <w:szCs w:val="28"/>
        </w:rPr>
        <w:t>Manevi tazminat olarak davacılar A. Nesne, B. Bayır, B. Kutlu, E. Cebeci ve M. Arda her biri sırasıyla 2 000 TL, 4 000 TL, 4 000 TL, 4 000 TL ve 10 000 TL talep ediyorlar.</w:t>
      </w:r>
    </w:p>
    <w:p w:rsidR="001625CF" w:rsidRDefault="001625CF" w:rsidP="00654412">
      <w:pPr>
        <w:spacing w:after="0"/>
        <w:jc w:val="both"/>
        <w:rPr>
          <w:rFonts w:cs="Arial"/>
          <w:sz w:val="28"/>
          <w:szCs w:val="28"/>
        </w:rPr>
      </w:pPr>
    </w:p>
    <w:p w:rsidR="001625CF" w:rsidRDefault="001625CF" w:rsidP="00654412">
      <w:pPr>
        <w:spacing w:after="0"/>
        <w:jc w:val="both"/>
        <w:rPr>
          <w:rFonts w:cs="Arial"/>
          <w:sz w:val="28"/>
          <w:szCs w:val="28"/>
        </w:rPr>
      </w:pPr>
      <w:r>
        <w:rPr>
          <w:rFonts w:cs="Arial"/>
          <w:sz w:val="28"/>
          <w:szCs w:val="28"/>
        </w:rPr>
        <w:t>Eğitim Sen sendikasına gelince, üyelerinin gösteriye gitmelerine engel olan ihtilaflı olay muvacehesince, maddi tazminat olarak 100 000 Euro talep ediyor.</w:t>
      </w:r>
    </w:p>
    <w:p w:rsidR="001625CF" w:rsidRDefault="001625CF" w:rsidP="00654412">
      <w:pPr>
        <w:spacing w:after="0"/>
        <w:jc w:val="both"/>
        <w:rPr>
          <w:rFonts w:cs="Arial"/>
          <w:sz w:val="28"/>
          <w:szCs w:val="28"/>
        </w:rPr>
      </w:pPr>
      <w:r>
        <w:rPr>
          <w:rFonts w:cs="Arial"/>
          <w:sz w:val="28"/>
          <w:szCs w:val="28"/>
        </w:rPr>
        <w:t>115. Hükümet, sözde ihlaller ile öne sürülen zarar ziyan arasında illiyet bağı bulunmadığını savunarak, davacılar tarafından istenilen meblağlara itiraz ediyor.</w:t>
      </w:r>
    </w:p>
    <w:p w:rsidR="001625CF" w:rsidRDefault="001625CF" w:rsidP="00654412">
      <w:pPr>
        <w:spacing w:after="0"/>
        <w:jc w:val="both"/>
        <w:rPr>
          <w:rFonts w:cs="Arial"/>
          <w:sz w:val="28"/>
          <w:szCs w:val="28"/>
        </w:rPr>
      </w:pPr>
      <w:r>
        <w:rPr>
          <w:rFonts w:cs="Arial"/>
          <w:sz w:val="28"/>
          <w:szCs w:val="28"/>
        </w:rPr>
        <w:t xml:space="preserve">116. Mahkeme tespit edilen ihlaller ile öne sürülen zarar ziyan arasında illiyet bağı görmez ve bununla ilgili talepleri reddeder. Buna karşılık, sendikanın üyesi davacılara manevi tazminat olarak aşağıdaki meblağların bahşedilmesine gerek olduğu mütalaasında bulunur: E. </w:t>
      </w:r>
      <w:proofErr w:type="spellStart"/>
      <w:r>
        <w:rPr>
          <w:rFonts w:cs="Arial"/>
          <w:sz w:val="28"/>
          <w:szCs w:val="28"/>
        </w:rPr>
        <w:t>Barikan’a</w:t>
      </w:r>
      <w:proofErr w:type="spellEnd"/>
      <w:r>
        <w:rPr>
          <w:rFonts w:cs="Arial"/>
          <w:sz w:val="28"/>
          <w:szCs w:val="28"/>
        </w:rPr>
        <w:t xml:space="preserve"> 10 000 Euro, A. </w:t>
      </w:r>
      <w:proofErr w:type="spellStart"/>
      <w:r>
        <w:rPr>
          <w:rFonts w:cs="Arial"/>
          <w:sz w:val="28"/>
          <w:szCs w:val="28"/>
        </w:rPr>
        <w:t>Nesne’ye</w:t>
      </w:r>
      <w:proofErr w:type="spellEnd"/>
      <w:r>
        <w:rPr>
          <w:rFonts w:cs="Arial"/>
          <w:sz w:val="28"/>
          <w:szCs w:val="28"/>
        </w:rPr>
        <w:t xml:space="preserve"> 900 Euro, B. Bayır’a 1 800 Euro, B. Kutlu’ya 1 800 Euro, E. Cebeci’ye 1 800 Euro ve M. Arda’ya 4 500 Euro.</w:t>
      </w:r>
    </w:p>
    <w:p w:rsidR="001625CF" w:rsidRDefault="001625CF" w:rsidP="00654412">
      <w:pPr>
        <w:spacing w:after="0"/>
        <w:jc w:val="both"/>
        <w:rPr>
          <w:rFonts w:cs="Arial"/>
          <w:sz w:val="28"/>
          <w:szCs w:val="28"/>
        </w:rPr>
      </w:pPr>
    </w:p>
    <w:p w:rsidR="001625CF" w:rsidRPr="000675CD" w:rsidRDefault="001625CF" w:rsidP="00654412">
      <w:pPr>
        <w:spacing w:after="0"/>
        <w:jc w:val="both"/>
        <w:rPr>
          <w:rFonts w:cs="Arial"/>
          <w:b/>
          <w:sz w:val="28"/>
          <w:szCs w:val="28"/>
        </w:rPr>
      </w:pPr>
      <w:r w:rsidRPr="000675CD">
        <w:rPr>
          <w:rFonts w:cs="Arial"/>
          <w:b/>
          <w:sz w:val="28"/>
          <w:szCs w:val="28"/>
        </w:rPr>
        <w:t>B. Masraflar ve mahkeme masrafları</w:t>
      </w:r>
    </w:p>
    <w:p w:rsidR="001625CF" w:rsidRDefault="001625CF" w:rsidP="00654412">
      <w:pPr>
        <w:spacing w:after="0"/>
        <w:jc w:val="both"/>
        <w:rPr>
          <w:rFonts w:cs="Arial"/>
          <w:sz w:val="28"/>
          <w:szCs w:val="28"/>
        </w:rPr>
      </w:pPr>
    </w:p>
    <w:p w:rsidR="001625CF" w:rsidRDefault="001625CF" w:rsidP="00654412">
      <w:pPr>
        <w:spacing w:after="0"/>
        <w:jc w:val="both"/>
        <w:rPr>
          <w:rFonts w:cs="Arial"/>
          <w:sz w:val="28"/>
          <w:szCs w:val="28"/>
        </w:rPr>
      </w:pPr>
      <w:r>
        <w:rPr>
          <w:rFonts w:cs="Arial"/>
          <w:sz w:val="28"/>
          <w:szCs w:val="28"/>
        </w:rPr>
        <w:t xml:space="preserve">117. Davacılar aynı zamanda iç mahkemelerde yapılan masraflar için 474,50 TL, keza, posta ve Mahkeme’ye sunulan tercüme masrafları için 163,07 Euro istemektedirler. Yine, iç mahkemelerdeki ve Mahkeme’deki davalarında </w:t>
      </w:r>
      <w:r>
        <w:rPr>
          <w:rFonts w:cs="Arial"/>
          <w:sz w:val="28"/>
          <w:szCs w:val="28"/>
        </w:rPr>
        <w:lastRenderedPageBreak/>
        <w:t xml:space="preserve">avukatlarının masraflarını karşılamak için meblağlar istemektedirler. İlk planda, Türkiye’deki baroların tarifesi üzerinden zarar ziyan tazminatı olarak istenilen tutarlardan yola çıkarak, 13 584,00 </w:t>
      </w:r>
      <w:proofErr w:type="spellStart"/>
      <w:r>
        <w:rPr>
          <w:rFonts w:cs="Arial"/>
          <w:sz w:val="28"/>
          <w:szCs w:val="28"/>
        </w:rPr>
        <w:t>Euro’luk</w:t>
      </w:r>
      <w:proofErr w:type="spellEnd"/>
      <w:r>
        <w:rPr>
          <w:rFonts w:cs="Arial"/>
          <w:sz w:val="28"/>
          <w:szCs w:val="28"/>
        </w:rPr>
        <w:t xml:space="preserve"> bir meblağ talep ediyorlar. Buna, saat sayısı bazında hesaplanan 6 700,00 </w:t>
      </w:r>
      <w:proofErr w:type="spellStart"/>
      <w:r>
        <w:rPr>
          <w:rFonts w:cs="Arial"/>
          <w:sz w:val="28"/>
          <w:szCs w:val="28"/>
        </w:rPr>
        <w:t>Euro’luk</w:t>
      </w:r>
      <w:proofErr w:type="spellEnd"/>
      <w:r>
        <w:rPr>
          <w:rFonts w:cs="Arial"/>
          <w:sz w:val="28"/>
          <w:szCs w:val="28"/>
        </w:rPr>
        <w:t xml:space="preserve"> bir tutar eklenmektedir. Toplamda, avukat ücretlerinin geri ödenmesi için 20 284,00 Euro talep etmektedirler. Bu amaçla, gerçek kişiler olan davacılar için ve Eğitim Sen sendikası için, iki avukatın masraflarına tekabül eden bir saate göre ödeme pusulası ibraz etmektedirler. </w:t>
      </w:r>
    </w:p>
    <w:p w:rsidR="001625CF" w:rsidRDefault="001625CF" w:rsidP="00654412">
      <w:pPr>
        <w:spacing w:after="0"/>
        <w:jc w:val="both"/>
        <w:rPr>
          <w:rFonts w:cs="Arial"/>
          <w:sz w:val="28"/>
          <w:szCs w:val="28"/>
        </w:rPr>
      </w:pPr>
      <w:r>
        <w:rPr>
          <w:rFonts w:cs="Arial"/>
          <w:sz w:val="28"/>
          <w:szCs w:val="28"/>
        </w:rPr>
        <w:t>118. Hükümet, masraflar ve mahkeme masrafları olarak talep edilen tutara, bununla ilgili talebin kanıtla desteklenmiş olmaması gerekçesi ile itiraz ediyor.</w:t>
      </w:r>
    </w:p>
    <w:p w:rsidR="001625CF" w:rsidRDefault="001625CF" w:rsidP="00654412">
      <w:pPr>
        <w:spacing w:after="0"/>
        <w:jc w:val="both"/>
        <w:rPr>
          <w:rFonts w:cs="Arial"/>
          <w:sz w:val="28"/>
          <w:szCs w:val="28"/>
        </w:rPr>
      </w:pPr>
      <w:r>
        <w:rPr>
          <w:rFonts w:cs="Arial"/>
          <w:sz w:val="28"/>
          <w:szCs w:val="28"/>
        </w:rPr>
        <w:t xml:space="preserve">119. mahkemenin içtihadına göre, bir davacı masraflarının ve mahkeme masraflarının geri ödemesini ancak bunların gerçekliği, zorunlu oldukları ve oranlarının makul olduğu tesis edildiği takdirde elde edebilir. Bu davada, Mahkeme elinde bulunan belgeler muvacehesinde, Eğitim Sen sendikasının avukatı için sunulan masraflar ve mahkeme masrafları talebinin, bu sendika tarafından sunulan şikâyetlerin kabul edilemez olduğuna karar verdiği için, reddedilmesi gerektiği değerlendirmesinde bulunur. Buna karşılık, Mahkeme gerçek kişiler olan davacıların avukatı tarafından sunulan saate göre alacaklar pusulasını, bu davacıların davasına gerçekten hasredilen saatlerle ilgili olduğu için ve onların iç yargı organları ve Mahkeme huzurunda girmiş oldukları masraflar ve mahkeme masrafları için taleplerini desteklemek için söz konusu pusulanın yeteri kadar </w:t>
      </w:r>
      <w:proofErr w:type="spellStart"/>
      <w:r>
        <w:rPr>
          <w:rFonts w:cs="Arial"/>
          <w:sz w:val="28"/>
          <w:szCs w:val="28"/>
        </w:rPr>
        <w:t>açımlanmış</w:t>
      </w:r>
      <w:proofErr w:type="spellEnd"/>
      <w:r>
        <w:rPr>
          <w:rFonts w:cs="Arial"/>
          <w:sz w:val="28"/>
          <w:szCs w:val="28"/>
        </w:rPr>
        <w:t xml:space="preserve"> olması nedeniyle, kanıt belgesi olarak nazarı dikkate alınması gerektiği tespitinde bulunur.  Buradan hareketle, gerçek kişiler olan davacılara hep birlikte, bütün masraflar karıştırılmış olarak 4 100 </w:t>
      </w:r>
      <w:proofErr w:type="spellStart"/>
      <w:r>
        <w:rPr>
          <w:rFonts w:cs="Arial"/>
          <w:sz w:val="28"/>
          <w:szCs w:val="28"/>
        </w:rPr>
        <w:t>Euro’luk</w:t>
      </w:r>
      <w:proofErr w:type="spellEnd"/>
      <w:r>
        <w:rPr>
          <w:rFonts w:cs="Arial"/>
          <w:sz w:val="28"/>
          <w:szCs w:val="28"/>
        </w:rPr>
        <w:t xml:space="preserve"> bir meblağın bahşedilmesinin makul olduğu değerlendirilmesini yapar.</w:t>
      </w:r>
    </w:p>
    <w:p w:rsidR="001625CF" w:rsidRDefault="001625CF" w:rsidP="00654412">
      <w:pPr>
        <w:spacing w:after="0"/>
        <w:jc w:val="both"/>
        <w:rPr>
          <w:rFonts w:cs="Arial"/>
          <w:sz w:val="28"/>
          <w:szCs w:val="28"/>
        </w:rPr>
      </w:pPr>
    </w:p>
    <w:p w:rsidR="001625CF" w:rsidRPr="000C64F1" w:rsidRDefault="001625CF" w:rsidP="00654412">
      <w:pPr>
        <w:spacing w:after="0"/>
        <w:jc w:val="both"/>
        <w:rPr>
          <w:rFonts w:cs="Arial"/>
          <w:b/>
          <w:sz w:val="28"/>
          <w:szCs w:val="28"/>
        </w:rPr>
      </w:pPr>
      <w:r w:rsidRPr="000C64F1">
        <w:rPr>
          <w:rFonts w:cs="Arial"/>
          <w:b/>
          <w:sz w:val="28"/>
          <w:szCs w:val="28"/>
        </w:rPr>
        <w:t xml:space="preserve">C. Gecikme faizleri </w:t>
      </w:r>
    </w:p>
    <w:p w:rsidR="001625CF" w:rsidRDefault="001625CF" w:rsidP="00654412">
      <w:pPr>
        <w:spacing w:after="0"/>
        <w:jc w:val="both"/>
        <w:rPr>
          <w:rFonts w:cs="Arial"/>
          <w:sz w:val="28"/>
          <w:szCs w:val="28"/>
        </w:rPr>
      </w:pPr>
      <w:r>
        <w:rPr>
          <w:rFonts w:cs="Arial"/>
          <w:sz w:val="28"/>
          <w:szCs w:val="28"/>
        </w:rPr>
        <w:t>120. Mahkeme, gecikme faizleri oranın Avrupa Merkez Bankası marjinal kredi kolaylığı faiz oranın yüzde üç puan arttırılarak benimsenmesinin uygun bulur.</w:t>
      </w:r>
    </w:p>
    <w:p w:rsidR="001625CF" w:rsidRDefault="001625CF" w:rsidP="00654412">
      <w:pPr>
        <w:spacing w:after="0"/>
        <w:jc w:val="both"/>
        <w:rPr>
          <w:rFonts w:cs="Arial"/>
          <w:sz w:val="28"/>
          <w:szCs w:val="28"/>
        </w:rPr>
      </w:pPr>
    </w:p>
    <w:p w:rsidR="001625CF" w:rsidRDefault="001625CF" w:rsidP="00654412">
      <w:pPr>
        <w:spacing w:after="0"/>
        <w:jc w:val="both"/>
        <w:rPr>
          <w:rFonts w:cs="Arial"/>
          <w:sz w:val="28"/>
          <w:szCs w:val="28"/>
        </w:rPr>
      </w:pPr>
      <w:r>
        <w:rPr>
          <w:rFonts w:cs="Arial"/>
          <w:sz w:val="28"/>
          <w:szCs w:val="28"/>
        </w:rPr>
        <w:t>MAHKEME BU GEREKÇELERLE, OY BİRLİĞİ İLE,</w:t>
      </w:r>
    </w:p>
    <w:p w:rsidR="001625CF" w:rsidRDefault="001625CF" w:rsidP="00654412">
      <w:pPr>
        <w:spacing w:after="0"/>
        <w:jc w:val="both"/>
        <w:rPr>
          <w:rFonts w:cs="Arial"/>
          <w:sz w:val="28"/>
          <w:szCs w:val="28"/>
        </w:rPr>
      </w:pPr>
    </w:p>
    <w:p w:rsidR="001625CF" w:rsidRDefault="001625CF" w:rsidP="00654412">
      <w:pPr>
        <w:spacing w:after="0"/>
        <w:jc w:val="both"/>
        <w:rPr>
          <w:rFonts w:cs="Arial"/>
          <w:sz w:val="28"/>
          <w:szCs w:val="28"/>
        </w:rPr>
      </w:pPr>
      <w:r>
        <w:rPr>
          <w:rFonts w:cs="Arial"/>
          <w:sz w:val="28"/>
          <w:szCs w:val="28"/>
        </w:rPr>
        <w:t>1. Gerçek kişiler olan davacılar tarafından Anlaşmanın 3 ve 11 maddelerinden çıkarılan şikâyetleri konusunda talebin kabul edilebilir olduğunu ve daha fazları için kabul edilemez olduğunu bildirir;</w:t>
      </w:r>
    </w:p>
    <w:p w:rsidR="001625CF" w:rsidRDefault="001625CF" w:rsidP="00654412">
      <w:pPr>
        <w:spacing w:after="0"/>
        <w:jc w:val="both"/>
        <w:rPr>
          <w:rFonts w:cs="Arial"/>
          <w:sz w:val="28"/>
          <w:szCs w:val="28"/>
        </w:rPr>
      </w:pPr>
      <w:r>
        <w:rPr>
          <w:rFonts w:cs="Arial"/>
          <w:sz w:val="28"/>
          <w:szCs w:val="28"/>
        </w:rPr>
        <w:t>2. Anlaşmanın 3. Maddesinin maddi boyutunun ihlal edildiğini söylet;</w:t>
      </w:r>
    </w:p>
    <w:p w:rsidR="001625CF" w:rsidRDefault="001625CF" w:rsidP="00654412">
      <w:pPr>
        <w:spacing w:after="0"/>
        <w:jc w:val="both"/>
        <w:rPr>
          <w:rFonts w:cs="Arial"/>
          <w:sz w:val="28"/>
          <w:szCs w:val="28"/>
        </w:rPr>
      </w:pPr>
      <w:r>
        <w:rPr>
          <w:rFonts w:cs="Arial"/>
          <w:sz w:val="28"/>
          <w:szCs w:val="28"/>
        </w:rPr>
        <w:t>3. Anlaşmanın 3. Maddesinin prosedür boyutunun ihlal edildiğini söyler;</w:t>
      </w:r>
    </w:p>
    <w:p w:rsidR="001625CF" w:rsidRDefault="001625CF" w:rsidP="00654412">
      <w:pPr>
        <w:spacing w:after="0"/>
        <w:jc w:val="both"/>
        <w:rPr>
          <w:rFonts w:cs="Arial"/>
          <w:sz w:val="28"/>
          <w:szCs w:val="28"/>
        </w:rPr>
      </w:pPr>
      <w:r>
        <w:rPr>
          <w:rFonts w:cs="Arial"/>
          <w:sz w:val="28"/>
          <w:szCs w:val="28"/>
        </w:rPr>
        <w:t>4. Anlaşmanın 11. Maddesinin ihlal edildiğini söyler;</w:t>
      </w:r>
    </w:p>
    <w:p w:rsidR="001625CF" w:rsidRDefault="001625CF" w:rsidP="00654412">
      <w:pPr>
        <w:spacing w:after="0"/>
        <w:jc w:val="both"/>
        <w:rPr>
          <w:rFonts w:cs="Arial"/>
          <w:sz w:val="28"/>
          <w:szCs w:val="28"/>
        </w:rPr>
      </w:pPr>
      <w:r>
        <w:rPr>
          <w:rFonts w:cs="Arial"/>
          <w:sz w:val="28"/>
          <w:szCs w:val="28"/>
        </w:rPr>
        <w:t>5. a) Davalı devletin davacılara kararın Anlaşmanın 44 § 2 maddesi uyarınca kesinleşecek olduğu günden itibaren, ödeme tarihinde uygulanan kur üzerinden davalı devletin para birimine çevrilecek olan aşağıdaki meblağları ödeyeceğini söyler:</w:t>
      </w:r>
    </w:p>
    <w:p w:rsidR="001625CF" w:rsidRDefault="001625CF" w:rsidP="00654412">
      <w:pPr>
        <w:spacing w:after="0"/>
        <w:jc w:val="both"/>
        <w:rPr>
          <w:rFonts w:cs="Arial"/>
          <w:sz w:val="28"/>
          <w:szCs w:val="28"/>
        </w:rPr>
      </w:pPr>
      <w:r>
        <w:rPr>
          <w:rFonts w:cs="Arial"/>
          <w:sz w:val="28"/>
          <w:szCs w:val="28"/>
        </w:rPr>
        <w:t xml:space="preserve">i. Manevi tazminat olarak, E. </w:t>
      </w:r>
      <w:proofErr w:type="spellStart"/>
      <w:r>
        <w:rPr>
          <w:rFonts w:cs="Arial"/>
          <w:sz w:val="28"/>
          <w:szCs w:val="28"/>
        </w:rPr>
        <w:t>Barikan’a</w:t>
      </w:r>
      <w:proofErr w:type="spellEnd"/>
      <w:r>
        <w:rPr>
          <w:rFonts w:cs="Arial"/>
          <w:sz w:val="28"/>
          <w:szCs w:val="28"/>
        </w:rPr>
        <w:t xml:space="preserve"> 10 000 (on bin) Euro, A. </w:t>
      </w:r>
      <w:proofErr w:type="spellStart"/>
      <w:r>
        <w:rPr>
          <w:rFonts w:cs="Arial"/>
          <w:sz w:val="28"/>
          <w:szCs w:val="28"/>
        </w:rPr>
        <w:t>Nesne’ye</w:t>
      </w:r>
      <w:proofErr w:type="spellEnd"/>
      <w:r>
        <w:rPr>
          <w:rFonts w:cs="Arial"/>
          <w:sz w:val="28"/>
          <w:szCs w:val="28"/>
        </w:rPr>
        <w:t xml:space="preserve"> 900 (dokuz yüz) Euro, B. Bayır’a 1 800 (bin sekiz yüz) Euro, B. Kutlu’ya 1 800 (bin sekiz yüz) Euro, E. Cebeci’ye 1 800 (bin sekiz yüz) Euro, M. Arda’ya 4 500 (dört bin beş yüz Euro), artı, vergi açısından borçlu olunabilecek her türlü meblağ,</w:t>
      </w:r>
    </w:p>
    <w:p w:rsidR="001625CF" w:rsidRDefault="001625CF" w:rsidP="00654412">
      <w:pPr>
        <w:spacing w:after="0"/>
        <w:jc w:val="both"/>
        <w:rPr>
          <w:rFonts w:cs="Arial"/>
          <w:sz w:val="28"/>
          <w:szCs w:val="28"/>
        </w:rPr>
      </w:pPr>
      <w:r>
        <w:rPr>
          <w:rFonts w:cs="Arial"/>
          <w:sz w:val="28"/>
          <w:szCs w:val="28"/>
        </w:rPr>
        <w:t>ii. Masraflar ve mahkeme masrafları için, sendikanın üyeleri davacılara hep birlikte 4 100 (dört bin yüz) Euro, artı, vergi açısından onların borçlu olabilecekleri her türlü meblağ;</w:t>
      </w:r>
    </w:p>
    <w:p w:rsidR="001625CF" w:rsidRDefault="001625CF">
      <w:pPr>
        <w:spacing w:after="0"/>
        <w:rPr>
          <w:rFonts w:cs="Arial"/>
          <w:sz w:val="28"/>
          <w:szCs w:val="28"/>
        </w:rPr>
      </w:pPr>
    </w:p>
    <w:p w:rsidR="001625CF" w:rsidRDefault="001625CF" w:rsidP="00654412">
      <w:pPr>
        <w:spacing w:after="0"/>
        <w:jc w:val="both"/>
        <w:rPr>
          <w:rFonts w:cs="Arial"/>
          <w:sz w:val="28"/>
          <w:szCs w:val="28"/>
        </w:rPr>
      </w:pPr>
      <w:r>
        <w:rPr>
          <w:rFonts w:cs="Arial"/>
          <w:sz w:val="28"/>
          <w:szCs w:val="28"/>
        </w:rPr>
        <w:t>b) Söz konusu sürenin bitiminden itibaren ödemeye kadar, bu tutarlar, Avrupa Merkez Bankasının o dönemde uygulanan marjinal kredi kolaylığı yüzde üç puan arttırılmış olarak bu orana eşit oranda bir basit faiz ile arttırılacaktır;</w:t>
      </w:r>
    </w:p>
    <w:p w:rsidR="001625CF" w:rsidRDefault="001625CF" w:rsidP="00654412">
      <w:pPr>
        <w:spacing w:after="0"/>
        <w:jc w:val="both"/>
        <w:rPr>
          <w:rFonts w:cs="Arial"/>
          <w:sz w:val="28"/>
          <w:szCs w:val="28"/>
        </w:rPr>
      </w:pPr>
    </w:p>
    <w:p w:rsidR="001625CF" w:rsidRDefault="001625CF" w:rsidP="00654412">
      <w:pPr>
        <w:spacing w:after="0"/>
        <w:jc w:val="both"/>
        <w:rPr>
          <w:rFonts w:cs="Arial"/>
          <w:sz w:val="28"/>
          <w:szCs w:val="28"/>
        </w:rPr>
      </w:pPr>
      <w:r>
        <w:rPr>
          <w:rFonts w:cs="Arial"/>
          <w:sz w:val="28"/>
          <w:szCs w:val="28"/>
        </w:rPr>
        <w:t>6. fazlası için, adil tazmin talebini reddeder.</w:t>
      </w:r>
    </w:p>
    <w:p w:rsidR="001625CF" w:rsidRDefault="001625CF" w:rsidP="00654412">
      <w:pPr>
        <w:spacing w:after="0"/>
        <w:jc w:val="both"/>
        <w:rPr>
          <w:rFonts w:cs="Arial"/>
          <w:sz w:val="28"/>
          <w:szCs w:val="28"/>
        </w:rPr>
      </w:pPr>
      <w:r>
        <w:rPr>
          <w:rFonts w:cs="Arial"/>
          <w:sz w:val="28"/>
          <w:szCs w:val="28"/>
        </w:rPr>
        <w:t>Fransızca olarak düzenlenmiş, sonra 5 Temmuz 2016 tarihinde, Mahkeme’nin yönetmeliğinin 77 §§ 2 ve 3 maddesi uygulanmak suretiyle, yazılı olarak iletilmiştir.</w:t>
      </w:r>
    </w:p>
    <w:p w:rsidR="001625CF" w:rsidRDefault="001625CF">
      <w:pPr>
        <w:spacing w:after="0"/>
        <w:rPr>
          <w:rFonts w:cs="Arial"/>
          <w:sz w:val="28"/>
          <w:szCs w:val="28"/>
        </w:rPr>
      </w:pPr>
    </w:p>
    <w:p w:rsidR="001625CF" w:rsidRDefault="001625CF">
      <w:pPr>
        <w:spacing w:after="0"/>
        <w:rPr>
          <w:rFonts w:cs="Arial"/>
          <w:sz w:val="28"/>
          <w:szCs w:val="28"/>
        </w:rPr>
      </w:pPr>
      <w:proofErr w:type="spellStart"/>
      <w:r>
        <w:rPr>
          <w:rFonts w:cs="Arial"/>
          <w:sz w:val="28"/>
          <w:szCs w:val="28"/>
        </w:rPr>
        <w:t>Stanley</w:t>
      </w:r>
      <w:proofErr w:type="spellEnd"/>
      <w:r>
        <w:rPr>
          <w:rFonts w:cs="Arial"/>
          <w:sz w:val="28"/>
          <w:szCs w:val="28"/>
        </w:rPr>
        <w:t xml:space="preserve"> </w:t>
      </w:r>
      <w:proofErr w:type="spellStart"/>
      <w:r>
        <w:rPr>
          <w:rFonts w:cs="Arial"/>
          <w:sz w:val="28"/>
          <w:szCs w:val="28"/>
        </w:rPr>
        <w:t>Naismith</w:t>
      </w:r>
      <w:proofErr w:type="spellEnd"/>
      <w:r>
        <w:rPr>
          <w:rFonts w:cs="Arial"/>
          <w:sz w:val="28"/>
          <w:szCs w:val="28"/>
        </w:rPr>
        <w:t xml:space="preserve">                                                                      Julia </w:t>
      </w:r>
      <w:proofErr w:type="spellStart"/>
      <w:r>
        <w:rPr>
          <w:rFonts w:cs="Arial"/>
          <w:sz w:val="28"/>
          <w:szCs w:val="28"/>
        </w:rPr>
        <w:t>Laffranque</w:t>
      </w:r>
      <w:proofErr w:type="spellEnd"/>
      <w:r>
        <w:rPr>
          <w:rFonts w:cs="Arial"/>
          <w:sz w:val="28"/>
          <w:szCs w:val="28"/>
        </w:rPr>
        <w:t xml:space="preserve"> </w:t>
      </w:r>
    </w:p>
    <w:p w:rsidR="001625CF" w:rsidRPr="008F02E5" w:rsidRDefault="001625CF">
      <w:pPr>
        <w:spacing w:after="0"/>
        <w:rPr>
          <w:rFonts w:cs="Arial"/>
          <w:sz w:val="28"/>
          <w:szCs w:val="28"/>
        </w:rPr>
      </w:pPr>
      <w:r>
        <w:rPr>
          <w:rFonts w:cs="Arial"/>
          <w:sz w:val="28"/>
          <w:szCs w:val="28"/>
        </w:rPr>
        <w:t xml:space="preserve">    ( Kâtip)                                                                                      (Başkan) </w:t>
      </w:r>
    </w:p>
    <w:sectPr w:rsidR="001625CF" w:rsidRPr="008F02E5" w:rsidSect="00654412">
      <w:pgSz w:w="11906" w:h="16838"/>
      <w:pgMar w:top="1985" w:right="1286" w:bottom="1985"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461"/>
    <w:rsid w:val="00022EA7"/>
    <w:rsid w:val="000675CD"/>
    <w:rsid w:val="00093F43"/>
    <w:rsid w:val="00093FEC"/>
    <w:rsid w:val="000A43D8"/>
    <w:rsid w:val="000B1106"/>
    <w:rsid w:val="000C64F1"/>
    <w:rsid w:val="00100192"/>
    <w:rsid w:val="0010419E"/>
    <w:rsid w:val="00106062"/>
    <w:rsid w:val="00107C11"/>
    <w:rsid w:val="001136EE"/>
    <w:rsid w:val="0011757F"/>
    <w:rsid w:val="00117C1F"/>
    <w:rsid w:val="00122057"/>
    <w:rsid w:val="0012392A"/>
    <w:rsid w:val="001262C6"/>
    <w:rsid w:val="00151CC8"/>
    <w:rsid w:val="001565E0"/>
    <w:rsid w:val="00161D49"/>
    <w:rsid w:val="001625CF"/>
    <w:rsid w:val="00197F46"/>
    <w:rsid w:val="001A5ECA"/>
    <w:rsid w:val="001B1E74"/>
    <w:rsid w:val="001D0FA1"/>
    <w:rsid w:val="001E3F3C"/>
    <w:rsid w:val="0021760F"/>
    <w:rsid w:val="0022470C"/>
    <w:rsid w:val="00234B80"/>
    <w:rsid w:val="00235347"/>
    <w:rsid w:val="00235868"/>
    <w:rsid w:val="0028767C"/>
    <w:rsid w:val="0029033D"/>
    <w:rsid w:val="002940F2"/>
    <w:rsid w:val="002B2EBB"/>
    <w:rsid w:val="002D2E9C"/>
    <w:rsid w:val="002E49A3"/>
    <w:rsid w:val="002F2D69"/>
    <w:rsid w:val="00306B60"/>
    <w:rsid w:val="00310E73"/>
    <w:rsid w:val="00324F7E"/>
    <w:rsid w:val="00347F7A"/>
    <w:rsid w:val="00380787"/>
    <w:rsid w:val="003B29A6"/>
    <w:rsid w:val="003C18BE"/>
    <w:rsid w:val="003C2461"/>
    <w:rsid w:val="003C54F1"/>
    <w:rsid w:val="00414032"/>
    <w:rsid w:val="00421955"/>
    <w:rsid w:val="00443F7C"/>
    <w:rsid w:val="00462043"/>
    <w:rsid w:val="00476E4F"/>
    <w:rsid w:val="004A340C"/>
    <w:rsid w:val="004C27EE"/>
    <w:rsid w:val="004C2FBB"/>
    <w:rsid w:val="004D619B"/>
    <w:rsid w:val="004E5C0D"/>
    <w:rsid w:val="004F128F"/>
    <w:rsid w:val="004F5BA8"/>
    <w:rsid w:val="00517DB2"/>
    <w:rsid w:val="005267A6"/>
    <w:rsid w:val="005268A3"/>
    <w:rsid w:val="005418ED"/>
    <w:rsid w:val="00553CAF"/>
    <w:rsid w:val="005660ED"/>
    <w:rsid w:val="005802E6"/>
    <w:rsid w:val="00592DF2"/>
    <w:rsid w:val="005B019F"/>
    <w:rsid w:val="005B416F"/>
    <w:rsid w:val="005F2632"/>
    <w:rsid w:val="005F6761"/>
    <w:rsid w:val="00607F8B"/>
    <w:rsid w:val="00654412"/>
    <w:rsid w:val="006B50AB"/>
    <w:rsid w:val="006B6F2C"/>
    <w:rsid w:val="006F0231"/>
    <w:rsid w:val="007030BC"/>
    <w:rsid w:val="0071101E"/>
    <w:rsid w:val="00720799"/>
    <w:rsid w:val="00721447"/>
    <w:rsid w:val="00721B91"/>
    <w:rsid w:val="00725133"/>
    <w:rsid w:val="00763BE2"/>
    <w:rsid w:val="00764B7E"/>
    <w:rsid w:val="00772037"/>
    <w:rsid w:val="007738FA"/>
    <w:rsid w:val="00781335"/>
    <w:rsid w:val="007A5818"/>
    <w:rsid w:val="007D118E"/>
    <w:rsid w:val="007E1AAA"/>
    <w:rsid w:val="007E3F2B"/>
    <w:rsid w:val="007F33A3"/>
    <w:rsid w:val="007F6E6E"/>
    <w:rsid w:val="008214DE"/>
    <w:rsid w:val="0082245E"/>
    <w:rsid w:val="00845503"/>
    <w:rsid w:val="00855703"/>
    <w:rsid w:val="008642DE"/>
    <w:rsid w:val="00870366"/>
    <w:rsid w:val="0089645A"/>
    <w:rsid w:val="008D1568"/>
    <w:rsid w:val="008D7857"/>
    <w:rsid w:val="008F01E7"/>
    <w:rsid w:val="008F02E5"/>
    <w:rsid w:val="0090043A"/>
    <w:rsid w:val="00904C09"/>
    <w:rsid w:val="00912011"/>
    <w:rsid w:val="009145CC"/>
    <w:rsid w:val="00947028"/>
    <w:rsid w:val="009472D9"/>
    <w:rsid w:val="0096012C"/>
    <w:rsid w:val="009629F8"/>
    <w:rsid w:val="00963527"/>
    <w:rsid w:val="00971C01"/>
    <w:rsid w:val="00976B76"/>
    <w:rsid w:val="009B3B1A"/>
    <w:rsid w:val="009E6CCC"/>
    <w:rsid w:val="00A058D8"/>
    <w:rsid w:val="00A13FE0"/>
    <w:rsid w:val="00A14D48"/>
    <w:rsid w:val="00A3286F"/>
    <w:rsid w:val="00A32BAE"/>
    <w:rsid w:val="00A43604"/>
    <w:rsid w:val="00A46B2A"/>
    <w:rsid w:val="00A548BD"/>
    <w:rsid w:val="00A56604"/>
    <w:rsid w:val="00A750CC"/>
    <w:rsid w:val="00AA399C"/>
    <w:rsid w:val="00AA601E"/>
    <w:rsid w:val="00AF31C0"/>
    <w:rsid w:val="00AF3A8B"/>
    <w:rsid w:val="00B24722"/>
    <w:rsid w:val="00B3114D"/>
    <w:rsid w:val="00B5069D"/>
    <w:rsid w:val="00B548A5"/>
    <w:rsid w:val="00B7122A"/>
    <w:rsid w:val="00B7493C"/>
    <w:rsid w:val="00BC68C5"/>
    <w:rsid w:val="00BD734E"/>
    <w:rsid w:val="00BF7CCA"/>
    <w:rsid w:val="00C015C2"/>
    <w:rsid w:val="00C22A27"/>
    <w:rsid w:val="00C350E5"/>
    <w:rsid w:val="00C457CB"/>
    <w:rsid w:val="00C50D22"/>
    <w:rsid w:val="00C5455D"/>
    <w:rsid w:val="00CC38EC"/>
    <w:rsid w:val="00CC3CAB"/>
    <w:rsid w:val="00CD3786"/>
    <w:rsid w:val="00D04422"/>
    <w:rsid w:val="00D17043"/>
    <w:rsid w:val="00D25677"/>
    <w:rsid w:val="00D5508E"/>
    <w:rsid w:val="00D575E6"/>
    <w:rsid w:val="00D6349C"/>
    <w:rsid w:val="00D81BAA"/>
    <w:rsid w:val="00D87075"/>
    <w:rsid w:val="00DA456E"/>
    <w:rsid w:val="00DC6698"/>
    <w:rsid w:val="00DD3C8C"/>
    <w:rsid w:val="00DE603C"/>
    <w:rsid w:val="00DF2A43"/>
    <w:rsid w:val="00E1329B"/>
    <w:rsid w:val="00E315ED"/>
    <w:rsid w:val="00E42357"/>
    <w:rsid w:val="00E65145"/>
    <w:rsid w:val="00EC6EEB"/>
    <w:rsid w:val="00ED50E1"/>
    <w:rsid w:val="00EE4B52"/>
    <w:rsid w:val="00F06BED"/>
    <w:rsid w:val="00F14D91"/>
    <w:rsid w:val="00F36043"/>
    <w:rsid w:val="00F369E2"/>
    <w:rsid w:val="00F42181"/>
    <w:rsid w:val="00F43A1F"/>
    <w:rsid w:val="00F47263"/>
    <w:rsid w:val="00FB692E"/>
    <w:rsid w:val="00FF734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B952815D-9AE3-4A13-8BFC-90B5BCD65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tr-TR" w:eastAsia="tr-T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2043"/>
    <w:pPr>
      <w:spacing w:after="200" w:line="276" w:lineRule="auto"/>
    </w:pPr>
    <w:rPr>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34</Pages>
  <Words>9841</Words>
  <Characters>56097</Characters>
  <Application>Microsoft Office Word</Application>
  <DocSecurity>0</DocSecurity>
  <Lines>467</Lines>
  <Paragraphs>131</Paragraphs>
  <ScaleCrop>false</ScaleCrop>
  <HeadingPairs>
    <vt:vector size="2" baseType="variant">
      <vt:variant>
        <vt:lpstr>Konu Başlığı</vt:lpstr>
      </vt:variant>
      <vt:variant>
        <vt:i4>1</vt:i4>
      </vt:variant>
    </vt:vector>
  </HeadingPairs>
  <TitlesOfParts>
    <vt:vector size="1" baseType="lpstr">
      <vt:lpstr>           AVRUPA İNSAN HAKLARI MAHKEMESİ</vt:lpstr>
    </vt:vector>
  </TitlesOfParts>
  <Company/>
  <LinksUpToDate>false</LinksUpToDate>
  <CharactersWithSpaces>65807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AVRUPA İNSAN HAKLARI MAHKEMESİ</dc:title>
  <dc:subject/>
  <dc:creator>Ahmet</dc:creator>
  <cp:keywords/>
  <dc:description/>
  <cp:lastModifiedBy>User</cp:lastModifiedBy>
  <cp:revision>2</cp:revision>
  <dcterms:created xsi:type="dcterms:W3CDTF">2016-07-20T11:26:00Z</dcterms:created>
  <dcterms:modified xsi:type="dcterms:W3CDTF">2016-07-20T11:26:00Z</dcterms:modified>
</cp:coreProperties>
</file>